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Kazakhstan</w:t>
      </w:r>
      <w:r>
        <w:t xml:space="preserve"> </w:t>
      </w:r>
      <w:r>
        <w:t xml:space="preserve">Almaty</w:t>
      </w:r>
    </w:p>
    <w:bookmarkStart w:id="29" w:name="X5af481a8be3c5d98c97b9057319fdb8f3e3394b"/>
    <w:p>
      <w:pPr>
        <w:pStyle w:val="Heading1"/>
      </w:pPr>
      <w:r>
        <w:t xml:space="preserve">Thesis Proposal: Addressing Orthodontic Workforce Deficiencies and Accessibility Challenges in Kazakhstan Almaty</w:t>
      </w:r>
    </w:p>
    <w:bookmarkStart w:id="20" w:name="introduction-and-context"/>
    <w:p>
      <w:pPr>
        <w:pStyle w:val="Heading2"/>
      </w:pPr>
      <w:r>
        <w:t xml:space="preserve">1. Introduction and Context</w:t>
      </w:r>
    </w:p>
    <w:p>
      <w:pPr>
        <w:pStyle w:val="FirstParagraph"/>
      </w:pPr>
      <w:r>
        <w:t xml:space="preserve">The field of orthodontics represents a critical, yet underserved specialty within dental healthcare across Kazakhstan. As the nation's largest city and primary economic hub, Almaty serves as a microcosm for evaluating systemic challenges in specialized dental services. Despite growing public awareness of oral health importance, access to qualified Orthodontist professionals remains severely limited in Kazakhstan Almaty, creating significant barriers for patients seeking timely and effective treatment. This Thesis Proposal outlines a comprehensive research initiative designed to investigate the current state of orthodontic care delivery within Kazakhstan Almaty's healthcare ecosystem and propose actionable solutions for sustainable improvement.</w:t>
      </w:r>
    </w:p>
    <w:bookmarkEnd w:id="20"/>
    <w:bookmarkStart w:id="21" w:name="problem-statement"/>
    <w:p>
      <w:pPr>
        <w:pStyle w:val="Heading2"/>
      </w:pPr>
      <w:r>
        <w:t xml:space="preserve">2. Problem Statement</w:t>
      </w:r>
    </w:p>
    <w:p>
      <w:pPr>
        <w:pStyle w:val="FirstParagraph"/>
      </w:pPr>
      <w:r>
        <w:t xml:space="preserve">Kazakhstan Almaty faces a critical shortage of board-certified Orthodontists, directly impacting patient outcomes and public health metrics. Current data indicates fewer than 50 certified Orthodontists serve a population exceeding 2 million in Almaty alone, resulting in average wait times exceeding six months for non-emergency treatments. This scarcity is compounded by geographic maldistribution—services concentrate almost exclusively within private clinics catering to higher-income demographics, while public healthcare facilities struggle with inadequate specialist staffing. Consequently, many residents in Kazakhstan Almaty delay or forgo essential orthodontic interventions due to cost and accessibility barriers. The resulting prevalence of untreated malocclusion contributes to broader health complications, including chronic jaw pain, speech impediments, and reduced self-esteem among adolescents—a demographic increasingly vocal about aesthetic concerns within Kazakhstan's evolving urban culture.</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through rigorous academic investigation:</w:t>
      </w:r>
    </w:p>
    <w:p>
      <w:pPr>
        <w:numPr>
          <w:ilvl w:val="0"/>
          <w:numId w:val="1001"/>
        </w:numPr>
        <w:pStyle w:val="Compact"/>
      </w:pPr>
      <w:r>
        <w:rPr>
          <w:bCs/>
          <w:b/>
        </w:rPr>
        <w:t xml:space="preserve">Assess Current Workforce Capacity:</w:t>
      </w:r>
      <w:r>
        <w:t xml:space="preserve"> </w:t>
      </w:r>
      <w:r>
        <w:t xml:space="preserve">Quantify the number, distribution, and specialization levels of Orthodontists practicing within Kazakhstan Almaty across public and private sectors.</w:t>
      </w:r>
    </w:p>
    <w:p>
      <w:pPr>
        <w:numPr>
          <w:ilvl w:val="0"/>
          <w:numId w:val="1001"/>
        </w:numPr>
        <w:pStyle w:val="Compact"/>
      </w:pPr>
      <w:r>
        <w:rPr>
          <w:bCs/>
          <w:b/>
        </w:rPr>
        <w:t xml:space="preserve">Evaluate Patient Access Barriers:</w:t>
      </w:r>
      <w:r>
        <w:t xml:space="preserve"> </w:t>
      </w:r>
      <w:r>
        <w:t xml:space="preserve">Identify socioeconomic, geographic, and systemic obstacles preventing equitable access to orthodontic services for diverse demographics in Almaty.</w:t>
      </w:r>
    </w:p>
    <w:p>
      <w:pPr>
        <w:numPr>
          <w:ilvl w:val="0"/>
          <w:numId w:val="1001"/>
        </w:numPr>
        <w:pStyle w:val="Compact"/>
      </w:pPr>
      <w:r>
        <w:rPr>
          <w:bCs/>
          <w:b/>
        </w:rPr>
        <w:t xml:space="preserve">Analyze Educational Pipeline:</w:t>
      </w:r>
      <w:r>
        <w:t xml:space="preserve"> </w:t>
      </w:r>
      <w:r>
        <w:t xml:space="preserve">Examine the training pathways for future Orthodontists within Kazakhstan's dental education system and identify gaps hindering specialist development.</w:t>
      </w:r>
    </w:p>
    <w:p>
      <w:pPr>
        <w:numPr>
          <w:ilvl w:val="0"/>
          <w:numId w:val="1001"/>
        </w:numPr>
        <w:pStyle w:val="Compact"/>
      </w:pPr>
      <w:r>
        <w:rPr>
          <w:bCs/>
          <w:b/>
        </w:rPr>
        <w:t xml:space="preserve">Propose Policy Solutions:</w:t>
      </w:r>
      <w:r>
        <w:t xml:space="preserve"> </w:t>
      </w:r>
      <w:r>
        <w:t xml:space="preserve">Develop evidence-based recommendations for healthcare policymakers in Kazakhstan Almaty to expand Orthodontist workforce capacity and improve service delivery models.</w:t>
      </w:r>
    </w:p>
    <w:bookmarkEnd w:id="22"/>
    <w:bookmarkStart w:id="23" w:name="significance-of-the-research"/>
    <w:p>
      <w:pPr>
        <w:pStyle w:val="Heading2"/>
      </w:pPr>
      <w:r>
        <w:t xml:space="preserve">4. Significance of the Research</w:t>
      </w:r>
    </w:p>
    <w:p>
      <w:pPr>
        <w:pStyle w:val="FirstParagraph"/>
      </w:pPr>
      <w:r>
        <w:t xml:space="preserve">This research holds profound significance for Kazakhstan's national health strategy, particularly within the context of Almaty as a leading urban center. Addressing orthodontic disparities directly supports Kazakhstan's "Health 2030" initiative by improving oral health outcomes and reducing long-term healthcare burdens associated with untreated dental conditions. For the city of Almaty specifically, resolving this shortage would enhance its reputation as a modern, accessible healthcare destination within Central Asia. Furthermore, establishing a robust Orthodontist workforce model in Kazakhstan Almaty can serve as a replicable blueprint for other major cities across Kazakhstan and neighboring regions facing similar specialist shortages.</w:t>
      </w:r>
    </w:p>
    <w:bookmarkEnd w:id="23"/>
    <w:bookmarkStart w:id="24" w:name="methodology"/>
    <w:p>
      <w:pPr>
        <w:pStyle w:val="Heading2"/>
      </w:pPr>
      <w:r>
        <w:t xml:space="preserve">5. Methodology</w:t>
      </w:r>
    </w:p>
    <w:p>
      <w:pPr>
        <w:pStyle w:val="FirstParagraph"/>
      </w:pPr>
      <w:r>
        <w:t xml:space="preserve">The proposed research employs a mixed-methods approach to ensure comprehensive analysis:</w:t>
      </w:r>
    </w:p>
    <w:p>
      <w:pPr>
        <w:numPr>
          <w:ilvl w:val="0"/>
          <w:numId w:val="1002"/>
        </w:numPr>
        <w:pStyle w:val="Compact"/>
      </w:pPr>
      <w:r>
        <w:rPr>
          <w:bCs/>
          <w:b/>
        </w:rPr>
        <w:t xml:space="preserve">Quantitative Survey:</w:t>
      </w:r>
      <w:r>
        <w:t xml:space="preserve"> </w:t>
      </w:r>
      <w:r>
        <w:t xml:space="preserve">Administer structured questionnaires to all licensed Orthodontists in Kazakhstan Almaty (n≈45) and dental clinics serving &gt;10,000 patients annually to gather data on caseloads, wait times, and service gaps.</w:t>
      </w:r>
    </w:p>
    <w:p>
      <w:pPr>
        <w:numPr>
          <w:ilvl w:val="0"/>
          <w:numId w:val="1002"/>
        </w:numPr>
        <w:pStyle w:val="Compact"/>
      </w:pPr>
      <w:r>
        <w:rPr>
          <w:bCs/>
          <w:b/>
        </w:rPr>
        <w:t xml:space="preserve">Qualitative Interviews:</w:t>
      </w:r>
      <w:r>
        <w:t xml:space="preserve"> </w:t>
      </w:r>
      <w:r>
        <w:t xml:space="preserve">Conduct 25–30 in-depth interviews with key stakeholders: Orthodontists, primary care dentists in public facilities, healthcare administrators from Almaty's Ministry of Health, and patients representing low-, middle-, and high-income groups.</w:t>
      </w:r>
    </w:p>
    <w:p>
      <w:pPr>
        <w:numPr>
          <w:ilvl w:val="0"/>
          <w:numId w:val="1002"/>
        </w:numPr>
        <w:pStyle w:val="Compact"/>
      </w:pPr>
      <w:r>
        <w:rPr>
          <w:bCs/>
          <w:b/>
        </w:rPr>
        <w:t xml:space="preserve">Policy Analysis:</w:t>
      </w:r>
      <w:r>
        <w:t xml:space="preserve"> </w:t>
      </w:r>
      <w:r>
        <w:t xml:space="preserve">Review Kazakhstan's national dental education curricula, licensing requirements for Orthodontists, and comparative data from peer countries (e.g., Russia, Turkey) to benchmark best practices.</w:t>
      </w:r>
    </w:p>
    <w:p>
      <w:pPr>
        <w:numPr>
          <w:ilvl w:val="0"/>
          <w:numId w:val="1002"/>
        </w:numPr>
        <w:pStyle w:val="Compact"/>
      </w:pPr>
      <w:r>
        <w:rPr>
          <w:bCs/>
          <w:b/>
        </w:rPr>
        <w:t xml:space="preserve">Geospatial Mapping:</w:t>
      </w:r>
      <w:r>
        <w:t xml:space="preserve"> </w:t>
      </w:r>
      <w:r>
        <w:t xml:space="preserve">Use GIS technology to visualize the current distribution of Orthodontist services across Almaty's districts, highlighting underserved neighborhoods.</w:t>
      </w:r>
    </w:p>
    <w:bookmarkEnd w:id="24"/>
    <w:bookmarkStart w:id="25" w:name="expected-contributions"/>
    <w:p>
      <w:pPr>
        <w:pStyle w:val="Heading2"/>
      </w:pPr>
      <w:r>
        <w:t xml:space="preserve">6. Expected Contributions</w:t>
      </w:r>
    </w:p>
    <w:p>
      <w:pPr>
        <w:pStyle w:val="FirstParagraph"/>
      </w:pPr>
      <w:r>
        <w:t xml:space="preserve">This Thesis Proposal will deliver three key contributions to academia and healthcare practice in Kazakhstan Almaty:</w:t>
      </w:r>
    </w:p>
    <w:p>
      <w:pPr>
        <w:numPr>
          <w:ilvl w:val="0"/>
          <w:numId w:val="1003"/>
        </w:numPr>
        <w:pStyle w:val="Compact"/>
      </w:pPr>
      <w:r>
        <w:rPr>
          <w:bCs/>
          <w:b/>
        </w:rPr>
        <w:t xml:space="preserve">First Comprehensive Dataset:</w:t>
      </w:r>
      <w:r>
        <w:t xml:space="preserve"> </w:t>
      </w:r>
      <w:r>
        <w:t xml:space="preserve">A foundational dataset on Orthodontist workforce dynamics specific to Kazakhstan Almaty, filling a critical knowledge gap in Central Asian dental health research.</w:t>
      </w:r>
    </w:p>
    <w:p>
      <w:pPr>
        <w:numPr>
          <w:ilvl w:val="0"/>
          <w:numId w:val="1003"/>
        </w:numPr>
        <w:pStyle w:val="Compact"/>
      </w:pPr>
      <w:r>
        <w:rPr>
          <w:bCs/>
          <w:b/>
        </w:rPr>
        <w:t xml:space="preserve">Actionable Policy Framework:</w:t>
      </w:r>
      <w:r>
        <w:t xml:space="preserve"> </w:t>
      </w:r>
      <w:r>
        <w:t xml:space="preserve">Concrete recommendations for integrating orthodontic specialist training into Kazakhstan's national dental education system and incentivizing practice in underserved Almaty areas through targeted reimbursement models.</w:t>
      </w:r>
    </w:p>
    <w:p>
      <w:pPr>
        <w:numPr>
          <w:ilvl w:val="0"/>
          <w:numId w:val="1003"/>
        </w:numPr>
        <w:pStyle w:val="Compact"/>
      </w:pPr>
      <w:r>
        <w:rPr>
          <w:bCs/>
          <w:b/>
        </w:rPr>
        <w:t xml:space="preserve">Cultural Adaptation Model:</w:t>
      </w:r>
      <w:r>
        <w:t xml:space="preserve"> </w:t>
      </w:r>
      <w:r>
        <w:t xml:space="preserve">A culturally sensitive service delivery framework accounting for Kazakhstani patient preferences, economic realities, and family dynamics influencing orthodontic treatment decisions in urban settings.</w:t>
      </w:r>
    </w:p>
    <w:bookmarkEnd w:id="25"/>
    <w:bookmarkStart w:id="26" w:name="timeline-and-feasibility"/>
    <w:p>
      <w:pPr>
        <w:pStyle w:val="Heading2"/>
      </w:pPr>
      <w:r>
        <w:t xml:space="preserve">7. Timeline and Feasibility</w:t>
      </w:r>
    </w:p>
    <w:p>
      <w:pPr>
        <w:pStyle w:val="FirstParagraph"/>
      </w:pPr>
      <w:r>
        <w:t xml:space="preserve">The research is designed for completion within 18 months (standard thesis timeframe). Phase 1 (Literature Review &amp; Instrument Design) will occupy Months 1–3, Phase 2 (Data Collection) Months 4–10, Phase 3 (Analysis &amp; Drafting) Months 11–15, and Final Reporting/Policy Briefing in Months 16–18. Feasibility is high due to established partnerships with Almaty Dental Association and Kazakh National Medical University, which will facilitate access to institutional data and stakeholder networks.</w:t>
      </w:r>
    </w:p>
    <w:bookmarkEnd w:id="26"/>
    <w:bookmarkStart w:id="27" w:name="conclusion"/>
    <w:p>
      <w:pPr>
        <w:pStyle w:val="Heading2"/>
      </w:pPr>
      <w:r>
        <w:t xml:space="preserve">8. Conclusion</w:t>
      </w:r>
    </w:p>
    <w:p>
      <w:pPr>
        <w:pStyle w:val="FirstParagraph"/>
      </w:pPr>
      <w:r>
        <w:t xml:space="preserve">The scarcity of qualified Orthodontist professionals in Kazakhstan Almaty represents a preventable public health challenge with far-reaching consequences for individual well-being and national healthcare efficiency. This Thesis Proposal responds directly to this gap by committing to a rigorous, solution-oriented investigation grounded in the unique realities of Kazakhstan's urban dental landscape. By centering research on the lived experiences of Almaty residents and healthcare providers, this study will generate practical insights capable of catalyzing systemic change. The ultimate goal is not merely academic achievement but tangible improvement in orthodontic access—ensuring that every child and adult in Kazakhstan Almaty has the opportunity to receive timely, affordable care from a qualified Orthodontist. This work stands as a vital step toward aligning Kazakhstan's dental healthcare infrastructure with international standards and fulfilling the nation's commitment to holistic health equity within its most populous city.</w:t>
      </w:r>
    </w:p>
    <w:bookmarkEnd w:id="27"/>
    <w:bookmarkStart w:id="28" w:name="keywords"/>
    <w:p>
      <w:pPr>
        <w:pStyle w:val="Heading2"/>
      </w:pPr>
      <w:r>
        <w:t xml:space="preserve">9. Keywords</w:t>
      </w:r>
    </w:p>
    <w:p>
      <w:pPr>
        <w:pStyle w:val="FirstParagraph"/>
      </w:pPr>
      <w:r>
        <w:t xml:space="preserve">Thesis Proposal, Orthodontist, Kazakhstan Almaty, Dental Healthcare, Workforce Development, Oral Health Equity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Kazakhstan Almaty</dc:title>
  <dc:creator/>
  <cp:keywords/>
  <dcterms:created xsi:type="dcterms:W3CDTF">2026-07-23T17:14:03Z</dcterms:created>
  <dcterms:modified xsi:type="dcterms:W3CDTF">2026-07-23T17:14:03Z</dcterms:modified>
</cp:coreProperties>
</file>

<file path=docProps/custom.xml><?xml version="1.0" encoding="utf-8"?>
<Properties xmlns="http://schemas.openxmlformats.org/officeDocument/2006/custom-properties" xmlns:vt="http://schemas.openxmlformats.org/officeDocument/2006/docPropsVTypes"/>
</file>