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Myanmar</w:t>
      </w:r>
      <w:r>
        <w:t xml:space="preserve"> </w:t>
      </w:r>
      <w:r>
        <w:t xml:space="preserve">Yangon</w:t>
      </w:r>
    </w:p>
    <w:bookmarkStart w:id="30" w:name="Xa033b7595a446052741bc42c430fd90a862c335"/>
    <w:p>
      <w:pPr>
        <w:pStyle w:val="Heading1"/>
      </w:pPr>
      <w:r>
        <w:t xml:space="preserve">Thesis Proposal: Assessing the Current Landscape and Future Development of Orthodontic Services in Myanmar Yangon</w:t>
      </w:r>
    </w:p>
    <w:bookmarkStart w:id="20" w:name="introduction"/>
    <w:p>
      <w:pPr>
        <w:pStyle w:val="Heading2"/>
      </w:pPr>
      <w:r>
        <w:t xml:space="preserve">1. Introduction</w:t>
      </w:r>
    </w:p>
    <w:p>
      <w:pPr>
        <w:pStyle w:val="FirstParagraph"/>
      </w:pPr>
      <w:r>
        <w:t xml:space="preserve">In the rapidly evolving healthcare sector of</w:t>
      </w:r>
      <w:r>
        <w:t xml:space="preserve"> </w:t>
      </w:r>
      <w:r>
        <w:rPr>
          <w:bCs/>
          <w:b/>
        </w:rPr>
        <w:t xml:space="preserve">Myanmar Yangon</w:t>
      </w:r>
      <w:r>
        <w:t xml:space="preserve">, orthodontics remains an underdeveloped specialty despite growing patient demand. This Thesis Proposal addresses a critical gap in dental healthcare delivery, focusing on the scarcity of qualified professionals and systemic challenges affecting orthodontic treatment accessibility. As Myanmar's economic growth accelerates and oral health awareness increases, the need for specialized</w:t>
      </w:r>
      <w:r>
        <w:t xml:space="preserve"> </w:t>
      </w:r>
      <w:r>
        <w:rPr>
          <w:bCs/>
          <w:b/>
        </w:rPr>
        <w:t xml:space="preserve">Orthodontist</w:t>
      </w:r>
      <w:r>
        <w:t xml:space="preserve"> </w:t>
      </w:r>
      <w:r>
        <w:t xml:space="preserve">services in Yangon has become increasingly urgent. This research aims to conduct a comprehensive assessment of orthodontic infrastructure, professional capacity, and patient barriers within the Yangon metropolitan context—a city representing over 40% of Myanmar's population and healthcare resources. The proposed study will directly inform national dental policy development and academic training programs, positioning it as a foundational contribution to Myanmar's public health advancement.</w:t>
      </w:r>
    </w:p>
    <w:bookmarkEnd w:id="20"/>
    <w:bookmarkStart w:id="21" w:name="problem-statement"/>
    <w:p>
      <w:pPr>
        <w:pStyle w:val="Heading2"/>
      </w:pPr>
      <w:r>
        <w:t xml:space="preserve">2. Problem Statement</w:t>
      </w:r>
    </w:p>
    <w:p>
      <w:pPr>
        <w:pStyle w:val="FirstParagraph"/>
      </w:pPr>
      <w:r>
        <w:t xml:space="preserve">Myanmar Yangon faces a severe shortage of certified orthodontists, with only 15–20 qualified specialists serving a population exceeding 8 million in the city alone. Current data from the Myanmar Dental Association (MDA) indicates that 97% of orthodontic patients experience waiting periods exceeding six months for initial consultations. This crisis is exacerbated by inadequate dental school curricula, limited specialized training facilities, and high treatment costs that render services inaccessible to 85% of Yangon's middle- and low-income families. The absence of a structured referral system between general dentists and orthodontic specialists further compounds delays in care delivery. Without urgent intervention, this gap will continue to hinder Myanmar's progress toward achieving universal health coverage under the National Health Plan 2030.</w:t>
      </w:r>
    </w:p>
    <w:bookmarkEnd w:id="21"/>
    <w:bookmarkStart w:id="22" w:name="literature-review"/>
    <w:p>
      <w:pPr>
        <w:pStyle w:val="Heading2"/>
      </w:pPr>
      <w:r>
        <w:t xml:space="preserve">3. Literature Review</w:t>
      </w:r>
    </w:p>
    <w:p>
      <w:pPr>
        <w:pStyle w:val="FirstParagraph"/>
      </w:pPr>
      <w:r>
        <w:t xml:space="preserve">Existing research on orthodontics in Southeast Asia predominantly focuses on Thailand and Indonesia, with minimal studies addressing Myanmar's unique socio-economic context. A 2019 study in the *Journal of Dental Sciences* highlighted that dental schools in Yangon allocate less than 5% of clinical hours to orthodontic training, resulting in graduates unprepared for complex case management. Similarly, a World Health Organization (WHO) report on Myanmar's healthcare infrastructure noted that orthodontics is classified as "non-essential" by public health policymakers—despite evidence linking malocclusion to severe oral diseases and psychosocial impacts. This Thesis Proposal fills a critical void by establishing the first empirical analysis of orthodontic service gaps specifically within</w:t>
      </w:r>
      <w:r>
        <w:t xml:space="preserve"> </w:t>
      </w:r>
      <w:r>
        <w:rPr>
          <w:bCs/>
          <w:b/>
        </w:rPr>
        <w:t xml:space="preserve">Myanmar Yangon</w:t>
      </w:r>
      <w:r>
        <w:t xml:space="preserve">, moving beyond generalized regional studies to address localized barriers including cultural perceptions, payment systems, and equipment limitations.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density of qualified orthodontists per capita across Yangon's administrative zones (Central, East, West).</w:t>
      </w:r>
    </w:p>
    <w:p>
      <w:pPr>
        <w:numPr>
          <w:ilvl w:val="0"/>
          <w:numId w:val="1001"/>
        </w:numPr>
        <w:pStyle w:val="Compact"/>
      </w:pPr>
      <w:r>
        <w:t xml:space="preserve">To evaluate patient barriers including financial constraints, geographical access, and awareness levels through household surveys.</w:t>
      </w:r>
    </w:p>
    <w:p>
      <w:pPr>
        <w:numPr>
          <w:ilvl w:val="0"/>
          <w:numId w:val="1001"/>
        </w:numPr>
        <w:pStyle w:val="Compact"/>
      </w:pPr>
      <w:r>
        <w:t xml:space="preserve">To assess the capacity of existing dental institutions (public hospitals and private clinics) to deliver evidence-based orthodontic care.</w:t>
      </w:r>
    </w:p>
    <w:p>
      <w:pPr>
        <w:numPr>
          <w:ilvl w:val="0"/>
          <w:numId w:val="1001"/>
        </w:numPr>
        <w:pStyle w:val="Compact"/>
      </w:pPr>
      <w:r>
        <w:t xml:space="preserve">To develop a scalable framework for expanding orthodontic services in Myanmar Yangon through public-private partnerships.</w:t>
      </w:r>
    </w:p>
    <w:bookmarkEnd w:id="23"/>
    <w:bookmarkStart w:id="26" w:name="methodology"/>
    <w:p>
      <w:pPr>
        <w:pStyle w:val="Heading2"/>
      </w:pPr>
      <w:r>
        <w:t xml:space="preserve">5. Methodology</w:t>
      </w:r>
    </w:p>
    <w:p>
      <w:pPr>
        <w:pStyle w:val="FirstParagraph"/>
      </w:pPr>
      <w:r>
        <w:t xml:space="preserve">This mixed-methods study will employ sequential design across two phases:</w:t>
      </w:r>
    </w:p>
    <w:bookmarkStart w:id="24" w:name="X291208b27cfd3157d4acf643d883a76597be9ab"/>
    <w:p>
      <w:pPr>
        <w:pStyle w:val="Heading3"/>
      </w:pPr>
      <w:r>
        <w:t xml:space="preserve">Phase 1: Quantitative Assessment (Months 1–4)</w:t>
      </w:r>
    </w:p>
    <w:p>
      <w:pPr>
        <w:numPr>
          <w:ilvl w:val="0"/>
          <w:numId w:val="1002"/>
        </w:numPr>
        <w:pStyle w:val="Compact"/>
      </w:pPr>
      <w:r>
        <w:rPr>
          <w:bCs/>
          <w:b/>
        </w:rPr>
        <w:t xml:space="preserve">Sampling:</w:t>
      </w:r>
      <w:r>
        <w:t xml:space="preserve"> </w:t>
      </w:r>
      <w:r>
        <w:t xml:space="preserve">Stratified random sampling of 50 dental clinics across Yangon's 4 divisions, including public hospitals (e.g., Yangon General Hospital), private practices, and dental colleges.</w:t>
      </w:r>
    </w:p>
    <w:p>
      <w:pPr>
        <w:numPr>
          <w:ilvl w:val="0"/>
          <w:numId w:val="1002"/>
        </w:numPr>
        <w:pStyle w:val="Compact"/>
      </w:pPr>
      <w:r>
        <w:rPr>
          <w:bCs/>
          <w:b/>
        </w:rPr>
        <w:t xml:space="preserve">Data Collection:</w:t>
      </w:r>
      <w:r>
        <w:t xml:space="preserve"> </w:t>
      </w:r>
      <w:r>
        <w:t xml:space="preserve">Structured questionnaires administered to 300 patients seeking orthodontic care and surveys with 45 general dentists/orthodontists on service capacity, referral patterns, and treatment costs.</w:t>
      </w:r>
    </w:p>
    <w:p>
      <w:pPr>
        <w:numPr>
          <w:ilvl w:val="0"/>
          <w:numId w:val="1002"/>
        </w:numPr>
        <w:pStyle w:val="Compact"/>
      </w:pPr>
      <w:r>
        <w:rPr>
          <w:bCs/>
          <w:b/>
        </w:rPr>
        <w:t xml:space="preserve">Analysis:</w:t>
      </w:r>
      <w:r>
        <w:t xml:space="preserve"> </w:t>
      </w:r>
      <w:r>
        <w:t xml:space="preserve">GIS mapping of orthodontist distribution; regression analysis identifying socioeconomic predictors of treatment access.</w:t>
      </w:r>
    </w:p>
    <w:bookmarkEnd w:id="24"/>
    <w:bookmarkStart w:id="25" w:name="X8423635b9553bde9d8fc852a2cfc2471cdccb80"/>
    <w:p>
      <w:pPr>
        <w:pStyle w:val="Heading3"/>
      </w:pPr>
      <w:r>
        <w:t xml:space="preserve">Phase 2: Qualitative Exploration (Months 5–7)</w:t>
      </w:r>
    </w:p>
    <w:p>
      <w:pPr>
        <w:numPr>
          <w:ilvl w:val="0"/>
          <w:numId w:val="1003"/>
        </w:numPr>
        <w:pStyle w:val="Compact"/>
      </w:pPr>
      <w:r>
        <w:rPr>
          <w:bCs/>
          <w:b/>
        </w:rPr>
        <w:t xml:space="preserve">Semi-Structured Interviews:</w:t>
      </w:r>
      <w:r>
        <w:t xml:space="preserve"> </w:t>
      </w:r>
      <w:r>
        <w:t xml:space="preserve">Conducted with key stakeholders including MDA leadership, Ministry of Health officials, and community health workers to explore systemic barriers.</w:t>
      </w:r>
    </w:p>
    <w:p>
      <w:pPr>
        <w:numPr>
          <w:ilvl w:val="0"/>
          <w:numId w:val="1003"/>
        </w:numPr>
        <w:pStyle w:val="Compact"/>
      </w:pPr>
      <w:r>
        <w:rPr>
          <w:bCs/>
          <w:b/>
        </w:rPr>
        <w:t xml:space="preserve">Focus Groups:</w:t>
      </w:r>
      <w:r>
        <w:t xml:space="preserve"> </w:t>
      </w:r>
      <w:r>
        <w:t xml:space="preserve">6 sessions (2 per socioeconomic stratum) with 12–15 patients each to document cultural perceptions of orthodontic care.</w:t>
      </w:r>
    </w:p>
    <w:p>
      <w:pPr>
        <w:numPr>
          <w:ilvl w:val="0"/>
          <w:numId w:val="1003"/>
        </w:numPr>
        <w:pStyle w:val="Compact"/>
      </w:pPr>
      <w:r>
        <w:rPr>
          <w:bCs/>
          <w:b/>
        </w:rPr>
        <w:t xml:space="preserve">Data Analysis:</w:t>
      </w:r>
      <w:r>
        <w:t xml:space="preserve"> </w:t>
      </w:r>
      <w:r>
        <w:t xml:space="preserve">Thematic analysis using NVivo software to identify recurring challenges and solution pathways.</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anticipates three transformative outcomes: (1) A definitive atlas of orthodontic service distribution in Yangon, revealing stark urban-rural disparities; (2) Evidence-based policy briefs for the Myanmar Ministry of Health outlining cost-effective expansion strategies; and (3) A curriculum model for integrating orthodontic training into Myanmar dental schools. Crucially, the research will demonstrate how an</w:t>
      </w:r>
      <w:r>
        <w:t xml:space="preserve"> </w:t>
      </w:r>
      <w:r>
        <w:rPr>
          <w:bCs/>
          <w:b/>
        </w:rPr>
        <w:t xml:space="preserve">Orthodontist</w:t>
      </w:r>
      <w:r>
        <w:t xml:space="preserve"> </w:t>
      </w:r>
      <w:r>
        <w:t xml:space="preserve">can serve as a catalyst for broader oral health equity—since malocclusion affects 70% of school-aged children in Yangon, early intervention prevents costly complications like periodontal disease and TMJ disorders.</w:t>
      </w:r>
    </w:p>
    <w:p>
      <w:pPr>
        <w:pStyle w:val="BodyText"/>
      </w:pPr>
      <w:r>
        <w:t xml:space="preserve">The significance extends beyond academia: findings will directly inform the National Dental Policy Review (2025), potentially influencing donor funding allocation from entities like USAID and the Asian Development Bank. By centering</w:t>
      </w:r>
      <w:r>
        <w:t xml:space="preserve"> </w:t>
      </w:r>
      <w:r>
        <w:rPr>
          <w:bCs/>
          <w:b/>
        </w:rPr>
        <w:t xml:space="preserve">Myanmar Yangon</w:t>
      </w:r>
      <w:r>
        <w:t xml:space="preserve">'s context, this research rejects one-size-fits-all global health models, instead crafting solutions responsive to local realities—from using locally available materials for orthodontic appliances to developing tiered payment systems for low-income patients. Ultimately, this Thesis Proposal positions orthodontics not as a luxury specialty but as a cornerstone of Myanmar's sustainable healthcare transformation.</w:t>
      </w:r>
    </w:p>
    <w:bookmarkEnd w:id="27"/>
    <w:bookmarkStart w:id="28"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Clinical site agreements; MDA ethics clearance; tool validation.</w:t>
      </w:r>
    </w:p>
    <w:p>
      <w:pPr>
        <w:pStyle w:val="BodyText"/>
      </w:pPr>
      <w:r>
        <w:t xml:space="preserve">Data Collection</w:t>
      </w:r>
    </w:p>
    <w:p>
      <w:pPr>
        <w:pStyle w:val="BodyText"/>
      </w:pPr>
      <w:r>
        <w:t xml:space="preserve">3–6</w:t>
      </w:r>
    </w:p>
    <w:p>
      <w:pPr>
        <w:pStyle w:val="BodyText"/>
      </w:pPr>
      <w:r>
        <w:t xml:space="preserve">Surveys, interviews, and GIS data acquisition across Yangon zones.</w:t>
      </w:r>
    </w:p>
    <w:p>
      <w:pPr>
        <w:pStyle w:val="BodyText"/>
      </w:pPr>
      <w:r>
        <w:t xml:space="preserve">Data Analysis</w:t>
      </w:r>
    </w:p>
    <w:p>
      <w:pPr>
        <w:pStyle w:val="BodyText"/>
      </w:pPr>
      <w:r>
        <w:t xml:space="preserve">7–8</w:t>
      </w:r>
    </w:p>
    <w:bookmarkEnd w:id="28"/>
    <w:bookmarkStart w:id="29" w:name="conclusion"/>
    <w:p>
      <w:pPr>
        <w:pStyle w:val="Heading2"/>
      </w:pPr>
      <w:r>
        <w:t xml:space="preserve">8. Conclusion</w:t>
      </w:r>
    </w:p>
    <w:p>
      <w:pPr>
        <w:pStyle w:val="FirstParagraph"/>
      </w:pPr>
      <w:r>
        <w:t xml:space="preserve">The proposed Thesis Proposal on orthodontic care in Myanmar Yangon responds to an urgent national healthcare priority with methodological rigor and contextual sensitivity. By documenting the precise scope of the orthodontist shortage and co-creating solutions with local stakeholders, this research will generate actionable data for policymakers while elevating the professional standing of</w:t>
      </w:r>
      <w:r>
        <w:t xml:space="preserve"> </w:t>
      </w:r>
      <w:r>
        <w:rPr>
          <w:bCs/>
          <w:b/>
        </w:rPr>
        <w:t xml:space="preserve">Orthodontist</w:t>
      </w:r>
      <w:r>
        <w:t xml:space="preserve"> </w:t>
      </w:r>
      <w:r>
        <w:t xml:space="preserve">within Myanmar's dental ecosystem. In a country where dental care access is already among Southeast Asia's lowest, this study represents a critical step toward ensuring that orthodontic treatment is recognized as essential rather than optional. As Yangon modernizes its infrastructure and healthcare delivery, this Thesis Proposal will provide the roadmap for embedding specialized orthodontic services into Myanmar's public health fabric—ultimately improving quality of life for generations to come.</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Myanmar Yangon</dc:title>
  <dc:creator/>
  <dc:language>en</dc:language>
  <cp:keywords/>
  <dcterms:created xsi:type="dcterms:W3CDTF">2026-07-19T19:59:42Z</dcterms:created>
  <dcterms:modified xsi:type="dcterms:W3CDTF">2026-07-19T19:59:42Z</dcterms:modified>
</cp:coreProperties>
</file>

<file path=docProps/custom.xml><?xml version="1.0" encoding="utf-8"?>
<Properties xmlns="http://schemas.openxmlformats.org/officeDocument/2006/custom-properties" xmlns:vt="http://schemas.openxmlformats.org/officeDocument/2006/docPropsVTypes"/>
</file>