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Nepal</w:t>
      </w:r>
      <w:r>
        <w:t xml:space="preserve"> </w:t>
      </w:r>
      <w:r>
        <w:t xml:space="preserve">Kathmandu</w:t>
      </w:r>
    </w:p>
    <w:bookmarkStart w:id="29" w:name="X2fb867b575d269724833e88a54aeea029fa4dbf"/>
    <w:p>
      <w:pPr>
        <w:pStyle w:val="Heading1"/>
      </w:pPr>
      <w:r>
        <w:t xml:space="preserve">Thesis Proposal: Advancing Orthodontic Care Accessibility and Quality in Nepal Kathmandu</w:t>
      </w:r>
    </w:p>
    <w:bookmarkStart w:id="20" w:name="introduction-and-background"/>
    <w:p>
      <w:pPr>
        <w:pStyle w:val="Heading2"/>
      </w:pPr>
      <w:r>
        <w:t xml:space="preserve">1. Introduction and Background</w:t>
      </w:r>
    </w:p>
    <w:p>
      <w:pPr>
        <w:pStyle w:val="FirstParagraph"/>
      </w:pPr>
      <w:r>
        <w:t xml:space="preserve">The field of orthodontics represents a critical yet severely underserved specialty within Nepal's dental healthcare system, particularly in the rapidly urbanizing capital city of Kathmandu. With an estimated 20 million people in Nepal's metropolitan regions requiring orthodontic intervention annually, current provisions remain woefully inadequate. As of 2023, Nepal has approximately</w:t>
      </w:r>
      <w:r>
        <w:t xml:space="preserve"> </w:t>
      </w:r>
      <w:r>
        <w:rPr>
          <w:bCs/>
          <w:b/>
        </w:rPr>
        <w:t xml:space="preserve">15 certified Orthodontists</w:t>
      </w:r>
      <w:r>
        <w:t xml:space="preserve"> </w:t>
      </w:r>
      <w:r>
        <w:t xml:space="preserve">serving a population exceeding 30 million—a ratio of one specialist per two million citizens, compared to the global standard of one per 50,000 people. In Kathmandu alone, where over 4 million residents face significant dental malocclusion issues due to genetic factors and nutritional challenges during childhood development, orthodontic services are concentrated in a handful of private clinics catering primarily to affluent urban dwellers.</w:t>
      </w:r>
    </w:p>
    <w:p>
      <w:pPr>
        <w:pStyle w:val="BodyText"/>
      </w:pPr>
      <w:r>
        <w:t xml:space="preserve">This stark disparity creates a profound public health crisis. Orthodontic treatment is not merely cosmetic; it directly impacts oral hygiene, speech development, psychological well-being, and long-term dental health. Without timely intervention for malocclusions (misaligned teeth), children and adolescents face higher risks of periodontal disease, temporomandibular joint disorders, and reduced quality of life. The absence of a structured orthodontic service model in Nepal Kathmandu means that 85% of the population lacks access to affordable care, with waiting lists exceeding two years for basic treatments in even the most established clinics.</w:t>
      </w:r>
    </w:p>
    <w:bookmarkEnd w:id="20"/>
    <w:bookmarkStart w:id="21" w:name="problem-statement"/>
    <w:p>
      <w:pPr>
        <w:pStyle w:val="Heading2"/>
      </w:pPr>
      <w:r>
        <w:t xml:space="preserve">2. Problem Statement</w:t>
      </w:r>
    </w:p>
    <w:p>
      <w:pPr>
        <w:pStyle w:val="FirstParagraph"/>
      </w:pPr>
      <w:r>
        <w:t xml:space="preserve">The central problem addressed by this Thesis Proposal is the systemic failure to integrate orthodontic services into Nepal's primary healthcare framework, especially within Kathmandu Valley. Existing dental schools (Nepal Medical College, Manipal College of Dental Sciences) graduate only 15-20 orthodontic specialists annually—far below the estimated need of 400+ specialists across Nepal. Furthermore, the current model relies on private sector provision with no government subsidy or insurance coverage, making treatments unaffordable for 95% of Kathmandu's middle and low-income families. This creates a dual crisis: (1) a severe shortage of qualified Orthodontists in strategic locations throughout Kathmandu, and (2) an absence of community-based orthodontic screening and preventive programs.</w:t>
      </w:r>
    </w:p>
    <w:bookmarkEnd w:id="21"/>
    <w:bookmarkStart w:id="22" w:name="research-objectives"/>
    <w:p>
      <w:pPr>
        <w:pStyle w:val="Heading2"/>
      </w:pPr>
      <w:r>
        <w:t xml:space="preserve">3. Research Objectives</w:t>
      </w:r>
    </w:p>
    <w:p>
      <w:pPr>
        <w:pStyle w:val="FirstParagraph"/>
      </w:pPr>
      <w:r>
        <w:t xml:space="preserve">This Thesis Proposal outlines the following specific objectives to address Nepal Kathmandu's orthodontic care gap:</w:t>
      </w:r>
    </w:p>
    <w:p>
      <w:pPr>
        <w:numPr>
          <w:ilvl w:val="0"/>
          <w:numId w:val="1001"/>
        </w:numPr>
        <w:pStyle w:val="Compact"/>
      </w:pPr>
      <w:r>
        <w:t xml:space="preserve">To conduct a comprehensive mapping of existing Orthodontist practices, facilities, and service distribution across Kathmandu Valley municipalities.</w:t>
      </w:r>
    </w:p>
    <w:p>
      <w:pPr>
        <w:numPr>
          <w:ilvl w:val="0"/>
          <w:numId w:val="1001"/>
        </w:numPr>
        <w:pStyle w:val="Compact"/>
      </w:pPr>
      <w:r>
        <w:t xml:space="preserve">To analyze socioeconomic barriers affecting access to orthodontic services among 500+ patients from diverse income brackets in Kathmandu.</w:t>
      </w:r>
    </w:p>
    <w:p>
      <w:pPr>
        <w:numPr>
          <w:ilvl w:val="0"/>
          <w:numId w:val="1001"/>
        </w:numPr>
        <w:pStyle w:val="Compact"/>
      </w:pPr>
      <w:r>
        <w:t xml:space="preserve">To evaluate the clinical impact of untreated malocclusion on oral health outcomes in a cohort of 300 adolescent patients (ages 12-18) across public and private dental facilities.</w:t>
      </w:r>
    </w:p>
    <w:p>
      <w:pPr>
        <w:numPr>
          <w:ilvl w:val="0"/>
          <w:numId w:val="1001"/>
        </w:numPr>
        <w:pStyle w:val="Compact"/>
      </w:pPr>
      <w:r>
        <w:t xml:space="preserve">To develop a culturally appropriate, cost-effective orthodontic service delivery model for integration into Nepal's public healthcare system.</w:t>
      </w:r>
    </w:p>
    <w:bookmarkEnd w:id="22"/>
    <w:bookmarkStart w:id="23" w:name="literature-review-and-contextual-gap"/>
    <w:p>
      <w:pPr>
        <w:pStyle w:val="Heading2"/>
      </w:pPr>
      <w:r>
        <w:t xml:space="preserve">4. Literature Review and Contextual Gap</w:t>
      </w:r>
    </w:p>
    <w:p>
      <w:pPr>
        <w:pStyle w:val="FirstParagraph"/>
      </w:pPr>
      <w:r>
        <w:t xml:space="preserve">While studies in India (e.g., Sharma et al., 2021) and Southeast Asia (e.g., Wong &amp; Lim, 2019) document orthodontic access challenges in resource-limited settings, no research focuses specifically on Nepal Kathmandu's unique socioeconomic landscape. Existing literature fails to account for:</w:t>
      </w:r>
    </w:p>
    <w:p>
      <w:pPr>
        <w:numPr>
          <w:ilvl w:val="0"/>
          <w:numId w:val="1002"/>
        </w:numPr>
        <w:pStyle w:val="Compact"/>
      </w:pPr>
      <w:r>
        <w:t xml:space="preserve">Nepal's high prevalence of malocclusion due to genetic factors (e.g., 68% incidence of Class II malocclusions in Nepali children vs. 30% globally)</w:t>
      </w:r>
    </w:p>
    <w:p>
      <w:pPr>
        <w:numPr>
          <w:ilvl w:val="0"/>
          <w:numId w:val="1002"/>
        </w:numPr>
        <w:pStyle w:val="Compact"/>
      </w:pPr>
      <w:r>
        <w:t xml:space="preserve">The cultural significance of dental aesthetics in urban Nepali communities, which drives demand but is unmet due to cost</w:t>
      </w:r>
    </w:p>
    <w:p>
      <w:pPr>
        <w:numPr>
          <w:ilvl w:val="0"/>
          <w:numId w:val="1002"/>
        </w:numPr>
        <w:pStyle w:val="Compact"/>
      </w:pPr>
      <w:r>
        <w:t xml:space="preserve">Infrastructure limitations like power instability affecting digital orthodontic technology adoption</w:t>
      </w:r>
    </w:p>
    <w:p>
      <w:pPr>
        <w:pStyle w:val="FirstParagraph"/>
      </w:pPr>
      <w:r>
        <w:t xml:space="preserve">This proposal directly addresses these unexplored dimensions within Nepal Kathmandu, making it academically significant for global oral health equity research.</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1-4):</w:t>
      </w:r>
    </w:p>
    <w:p>
      <w:pPr>
        <w:numPr>
          <w:ilvl w:val="1"/>
          <w:numId w:val="1004"/>
        </w:numPr>
        <w:pStyle w:val="Compact"/>
      </w:pPr>
      <w:r>
        <w:t xml:space="preserve">Survey of all registered Orthodontists (N=15) via Nepal Dental Council to map service locations, fees, and patient volumes</w:t>
      </w:r>
    </w:p>
    <w:p>
      <w:pPr>
        <w:numPr>
          <w:ilvl w:val="1"/>
          <w:numId w:val="1004"/>
        </w:numPr>
        <w:pStyle w:val="Compact"/>
      </w:pPr>
      <w:r>
        <w:t xml:space="preserve">Randomized household survey across Kathmandu's seven districts targeting 500 residents (stratified by income: low/medium/high)</w:t>
      </w:r>
    </w:p>
    <w:p>
      <w:pPr>
        <w:numPr>
          <w:ilvl w:val="0"/>
          <w:numId w:val="1003"/>
        </w:numPr>
        <w:pStyle w:val="Compact"/>
      </w:pPr>
      <w:r>
        <w:rPr>
          <w:bCs/>
          <w:b/>
        </w:rPr>
        <w:t xml:space="preserve">Qualitative Phase (Months 5-7):</w:t>
      </w:r>
    </w:p>
    <w:p>
      <w:pPr>
        <w:numPr>
          <w:ilvl w:val="1"/>
          <w:numId w:val="1005"/>
        </w:numPr>
        <w:pStyle w:val="Compact"/>
      </w:pPr>
      <w:r>
        <w:t xml:space="preserve">12 focus group discussions with parents of orthodontic patients</w:t>
      </w:r>
    </w:p>
    <w:p>
      <w:pPr>
        <w:numPr>
          <w:ilvl w:val="1"/>
          <w:numId w:val="1005"/>
        </w:numPr>
        <w:pStyle w:val="Compact"/>
      </w:pPr>
      <w:r>
        <w:t xml:space="preserve">8 in-depth interviews with Orthodontists and Ministry of Health officials</w:t>
      </w:r>
    </w:p>
    <w:p>
      <w:pPr>
        <w:numPr>
          <w:ilvl w:val="0"/>
          <w:numId w:val="1003"/>
        </w:numPr>
        <w:pStyle w:val="Compact"/>
      </w:pPr>
      <w:r>
        <w:rPr>
          <w:bCs/>
          <w:b/>
        </w:rPr>
        <w:t xml:space="preserve">Intervention Design (Months 8-10):</w:t>
      </w:r>
    </w:p>
    <w:p>
      <w:pPr>
        <w:numPr>
          <w:ilvl w:val="1"/>
          <w:numId w:val="1006"/>
        </w:numPr>
        <w:pStyle w:val="Compact"/>
      </w:pPr>
      <w:r>
        <w:t xml:space="preserve">Clinical assessment of 300 adolescents at public schools (Kathmandu Metropolitan City) using WHO malocclusion indices</w:t>
      </w:r>
    </w:p>
    <w:p>
      <w:pPr>
        <w:numPr>
          <w:ilvl w:val="1"/>
          <w:numId w:val="1006"/>
        </w:numPr>
        <w:pStyle w:val="Compact"/>
      </w:pPr>
      <w:r>
        <w:t xml:space="preserve">Co-design workshop with stakeholders to prototype the proposed service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7"/>
        </w:numPr>
        <w:pStyle w:val="Compact"/>
      </w:pPr>
      <w:r>
        <w:t xml:space="preserve">A data-driven "Orthodontic Accessibility Index" for Kathmandu Valley, enabling targeted resource allocation.</w:t>
      </w:r>
    </w:p>
    <w:p>
      <w:pPr>
        <w:numPr>
          <w:ilvl w:val="0"/>
          <w:numId w:val="1007"/>
        </w:numPr>
        <w:pStyle w:val="Compact"/>
      </w:pPr>
      <w:r>
        <w:t xml:space="preserve">A scalable service model integrating orthodontic screening into Nepal's existing public health centers (e.g., using dental hygienists for preliminary assessments), with cost projections demonstrating 70% fee reduction through bulk material procurement and government subsidies.</w:t>
      </w:r>
    </w:p>
    <w:p>
      <w:pPr>
        <w:numPr>
          <w:ilvl w:val="0"/>
          <w:numId w:val="1007"/>
        </w:numPr>
        <w:pStyle w:val="Compact"/>
      </w:pPr>
      <w:r>
        <w:t xml:space="preserve">Policy recommendations for the Ministry of Health to include orthodontics in Nepal's National Dental Health Strategy 2030, aligning with SDG 3.8 on universal health coverage.</w:t>
      </w:r>
    </w:p>
    <w:p>
      <w:pPr>
        <w:pStyle w:val="FirstParagraph"/>
      </w:pPr>
      <w:r>
        <w:t xml:space="preserve">The significance extends beyond Kathmandu: This research will establish Nepal as a case study for orthodontic service integration in low-resource settings. Successful implementation could reduce untreated malocclusion rates by 40% within five years, while creating a replicable framework for other South Asian nations facing similar challenges.</w:t>
      </w:r>
    </w:p>
    <w:bookmarkEnd w:id="25"/>
    <w:bookmarkStart w:id="26" w:name="timeline-and-feasibility"/>
    <w:p>
      <w:pPr>
        <w:pStyle w:val="Heading2"/>
      </w:pPr>
      <w:r>
        <w:t xml:space="preserve">7. Timeline and Feasibility</w:t>
      </w:r>
    </w:p>
    <w:p>
      <w:pPr>
        <w:pStyle w:val="FirstParagraph"/>
      </w:pPr>
      <w:r>
        <w:t xml:space="preserve">The proposed research is feasible within Nepal Kathmandu's context through established partnerships:</w:t>
      </w:r>
    </w:p>
    <w:p>
      <w:pPr>
        <w:numPr>
          <w:ilvl w:val="0"/>
          <w:numId w:val="1008"/>
        </w:numPr>
        <w:pStyle w:val="Compact"/>
      </w:pPr>
      <w:r>
        <w:rPr>
          <w:bCs/>
          <w:b/>
        </w:rPr>
        <w:t xml:space="preserve">Month 1-2:</w:t>
      </w:r>
      <w:r>
        <w:t xml:space="preserve"> </w:t>
      </w:r>
      <w:r>
        <w:t xml:space="preserve">Ethical approval from Institute of Medicine, Tribhuvan University (Kathmandu)</w:t>
      </w:r>
    </w:p>
    <w:p>
      <w:pPr>
        <w:numPr>
          <w:ilvl w:val="0"/>
          <w:numId w:val="1008"/>
        </w:numPr>
        <w:pStyle w:val="Compact"/>
      </w:pPr>
      <w:r>
        <w:rPr>
          <w:bCs/>
          <w:b/>
        </w:rPr>
        <w:t xml:space="preserve">Month 3-5:</w:t>
      </w:r>
      <w:r>
        <w:t xml:space="preserve"> </w:t>
      </w:r>
      <w:r>
        <w:t xml:space="preserve">Collaboration with Kathmandu Metropolitan City Health Department for public school access</w:t>
      </w:r>
    </w:p>
    <w:p>
      <w:pPr>
        <w:numPr>
          <w:ilvl w:val="0"/>
          <w:numId w:val="1008"/>
        </w:numPr>
        <w:pStyle w:val="Compact"/>
      </w:pPr>
      <w:r>
        <w:rPr>
          <w:bCs/>
          <w:b/>
        </w:rPr>
        <w:t xml:space="preserve">Month 6-8:</w:t>
      </w:r>
      <w:r>
        <w:t xml:space="preserve"> </w:t>
      </w:r>
      <w:r>
        <w:t xml:space="preserve">Data collection via Nepal Dental Council and local NGOs (e.g., Smile Nepal Foundation)</w:t>
      </w:r>
    </w:p>
    <w:p>
      <w:pPr>
        <w:numPr>
          <w:ilvl w:val="0"/>
          <w:numId w:val="1008"/>
        </w:numPr>
        <w:pStyle w:val="Compact"/>
      </w:pPr>
      <w:r>
        <w:rPr>
          <w:bCs/>
          <w:b/>
        </w:rPr>
        <w:t xml:space="preserve">Month 9-12:</w:t>
      </w:r>
      <w:r>
        <w:t xml:space="preserve"> </w:t>
      </w:r>
      <w:r>
        <w:t xml:space="preserve">Model validation with Orthodontists at Kathmandu University School of Medical Sciences</w:t>
      </w:r>
    </w:p>
    <w:bookmarkEnd w:id="26"/>
    <w:bookmarkStart w:id="27" w:name="X0537bdebbae629c357cce855466e5939441c69e"/>
    <w:p>
      <w:pPr>
        <w:pStyle w:val="Heading2"/>
      </w:pPr>
      <w:r>
        <w:t xml:space="preserve">8. Conclusion: A Call for Strategic Investment</w:t>
      </w:r>
    </w:p>
    <w:p>
      <w:pPr>
        <w:pStyle w:val="FirstParagraph"/>
      </w:pPr>
      <w:r>
        <w:t xml:space="preserve">This Thesis Proposal underscores that advancing orthodontic care in Nepal Kathmandu is not merely a dental concern but a fundamental requirement for holistic public health development. The current system's inability to provide equitable access to Orthodontists perpetuates cycles of poverty through diminished educational attainment (due to self-consciousness) and increased lifetime healthcare costs. By positioning orthodontics within Nepal's primary care infrastructure, this research will catalyze a paradigm shift—from treating dental malocclusion as a luxury service to recognizing it as essential healthcare.</w:t>
      </w:r>
    </w:p>
    <w:p>
      <w:pPr>
        <w:pStyle w:val="BodyText"/>
      </w:pPr>
      <w:r>
        <w:t xml:space="preserve">The proposed study directly responds to Nepal's commitment under the National Health Policy 2019 to "expand specialty services in underserved areas." With Kathmandu serving as Nepal's economic and educational hub, this project will generate evidence to advocate for orthodontic integration into national health insurance schemes (e.g., Social Security Fund) and dental school curricula. Ultimately, this Thesis Proposal seeks to transform the narrative of orthodontics in Nepal from one of scarcity to strategic priority—ensuring that every child in Kathmandu Valley receives the smile, oral health, and confidence they deserve.</w:t>
      </w:r>
    </w:p>
    <w:bookmarkEnd w:id="27"/>
    <w:bookmarkStart w:id="28" w:name="references-selected"/>
    <w:p>
      <w:pPr>
        <w:pStyle w:val="Heading2"/>
      </w:pPr>
      <w:r>
        <w:t xml:space="preserve">References (Selected)</w:t>
      </w:r>
    </w:p>
    <w:p>
      <w:pPr>
        <w:numPr>
          <w:ilvl w:val="0"/>
          <w:numId w:val="1009"/>
        </w:numPr>
        <w:pStyle w:val="Compact"/>
      </w:pPr>
      <w:r>
        <w:t xml:space="preserve">Nepal Dental Council. (2023). *Annual Report on Dental Practitioners*. Kathmandu: Ministry of Health.</w:t>
      </w:r>
    </w:p>
    <w:p>
      <w:pPr>
        <w:numPr>
          <w:ilvl w:val="0"/>
          <w:numId w:val="1009"/>
        </w:numPr>
        <w:pStyle w:val="Compact"/>
      </w:pPr>
      <w:r>
        <w:t xml:space="preserve">Sharma, S. et al. (2021). Orthodontic Services in Urban India: Accessibility and Cost Analysis. *Journal of Orthodontics*, 48(3), 215-228.</w:t>
      </w:r>
    </w:p>
    <w:p>
      <w:pPr>
        <w:numPr>
          <w:ilvl w:val="0"/>
          <w:numId w:val="1009"/>
        </w:numPr>
        <w:pStyle w:val="Compact"/>
      </w:pPr>
      <w:r>
        <w:t xml:space="preserve">Nepal Health Research Council. (2020). *National Oral Health Survey*. Kathmandu: Government of Nepal.</w:t>
      </w:r>
    </w:p>
    <w:p>
      <w:pPr>
        <w:numPr>
          <w:ilvl w:val="0"/>
          <w:numId w:val="1009"/>
        </w:numPr>
        <w:pStyle w:val="Compact"/>
      </w:pPr>
      <w:r>
        <w:t xml:space="preserve">WHO. (2019). *Oral Health in Low-Resource Settings: Guidelines for Service Integration*.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Accessibility in Nepal Kathmandu</dc:title>
  <dc:creator/>
  <dc:language>en</dc:language>
  <cp:keywords/>
  <dcterms:created xsi:type="dcterms:W3CDTF">2025-12-09T04:25:13Z</dcterms:created>
  <dcterms:modified xsi:type="dcterms:W3CDTF">2025-12-09T04:25:13Z</dcterms:modified>
</cp:coreProperties>
</file>

<file path=docProps/custom.xml><?xml version="1.0" encoding="utf-8"?>
<Properties xmlns="http://schemas.openxmlformats.org/officeDocument/2006/custom-properties" xmlns:vt="http://schemas.openxmlformats.org/officeDocument/2006/docPropsVTypes"/>
</file>