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Access</w:t>
      </w:r>
      <w:r>
        <w:t xml:space="preserve"> </w:t>
      </w:r>
      <w:r>
        <w:t xml:space="preserve">and</w:t>
      </w:r>
      <w:r>
        <w:t xml:space="preserve"> </w:t>
      </w:r>
      <w:r>
        <w:t xml:space="preserve">Service</w:t>
      </w:r>
      <w:r>
        <w:t xml:space="preserve"> </w:t>
      </w:r>
      <w:r>
        <w:t xml:space="preserve">Models</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59f0660ecafeb04088f38aa6e06b8c5331a7e27"/>
    <w:p>
      <w:pPr>
        <w:pStyle w:val="Heading1"/>
      </w:pPr>
      <w:r>
        <w:t xml:space="preserve">Thesis Proposal: Addressing Orthodontic Service Gaps Through Community-Centered Models in New Zealand Wellington</w:t>
      </w:r>
    </w:p>
    <w:p>
      <w:pPr>
        <w:pStyle w:val="FirstParagraph"/>
      </w:pPr>
      <w:r>
        <w:rPr>
          <w:bCs/>
          <w:b/>
        </w:rPr>
        <w:t xml:space="preserve">Introduction and Context</w:t>
      </w:r>
    </w:p>
    <w:p>
      <w:pPr>
        <w:pStyle w:val="BodyText"/>
      </w:pPr>
      <w:r>
        <w:t xml:space="preserve">The provision of orthodontic care in New Zealand presents significant regional disparities, with urban centers like Wellington facing unique challenges despite being the nation's capital. This Thesis Proposal examines the accessibility, equity, and service delivery models for an Orthodontist within New Zealand Wellington. As a city characterized by its distinct geography (mountainous terrain limiting infrastructure), diverse population demographics (including Māori and Pacific Islander communities), and limited specialist dental workforce density compared to Auckland or Christchurch, Wellington requires tailored orthodontic solutions. Current waitlists for public orthodontic services exceed 12 months in some regions, directly impacting adolescent oral health outcomes. This research addresses the critical need for evidence-based strategies to optimize Orthodontist deployment and service models specifically within New Zealand Wellington's context.</w:t>
      </w:r>
    </w:p>
    <w:p>
      <w:pPr>
        <w:pStyle w:val="BodyText"/>
      </w:pPr>
      <w:r>
        <w:rPr>
          <w:bCs/>
          <w:b/>
        </w:rPr>
        <w:t xml:space="preserve">Problem Statement</w:t>
      </w:r>
    </w:p>
    <w:p>
      <w:pPr>
        <w:pStyle w:val="BodyText"/>
      </w:pPr>
      <w:r>
        <w:t xml:space="preserve">While national data from the New Zealand Dental Association (2023) indicates a growing demand for orthodontic treatment, access remains inequitable. In New Zealand Wellington, geographic barriers (e.g., travel to central clinics), socioeconomic factors affecting insurance coverage (particularly for Whānau Māori and Pacific communities), and a shortage of qualified Orthodontists relative to population need create significant service gaps. Preliminary reports from the Wellington District Health Board highlight that 35% of referred adolescents wait over 18 months for initial assessment in publicly funded systems, compared to 25% nationally. This Thesis Proposal directly tackles this inequity by investigating how localized Orthodontist service models can be designed and implemented within New Zealand Wellington to reduce wait times and improve access for underserved groups.</w:t>
      </w:r>
    </w:p>
    <w:p>
      <w:pPr>
        <w:pStyle w:val="BodyText"/>
      </w:pPr>
      <w:r>
        <w:rPr>
          <w:bCs/>
          <w:b/>
        </w:rPr>
        <w:t xml:space="preserve">Research Objectives</w:t>
      </w:r>
    </w:p>
    <w:p>
      <w:pPr>
        <w:pStyle w:val="BodyText"/>
      </w:pPr>
      <w:r>
        <w:t xml:space="preserve">This Thesis Proposal outlines three core objectives:</w:t>
      </w:r>
    </w:p>
    <w:p>
      <w:pPr>
        <w:numPr>
          <w:ilvl w:val="0"/>
          <w:numId w:val="1001"/>
        </w:numPr>
        <w:pStyle w:val="Compact"/>
      </w:pPr>
      <w:r>
        <w:t xml:space="preserve">To conduct a comprehensive mapping of current Orthodontist service capacity, geographic distribution, and referral pathways within New Zealand Wellington.</w:t>
      </w:r>
    </w:p>
    <w:p>
      <w:pPr>
        <w:numPr>
          <w:ilvl w:val="0"/>
          <w:numId w:val="1001"/>
        </w:numPr>
        <w:pStyle w:val="Compact"/>
      </w:pPr>
      <w:r>
        <w:t xml:space="preserve">To identify specific barriers (socioeconomic, cultural, logistical) preventing equitable access to an Orthodontist for Māori, Pacific Islander, and low-income families in the Wellington region.</w:t>
      </w:r>
    </w:p>
    <w:p>
      <w:pPr>
        <w:numPr>
          <w:ilvl w:val="0"/>
          <w:numId w:val="1001"/>
        </w:numPr>
        <w:pStyle w:val="Compact"/>
      </w:pPr>
      <w:r>
        <w:t xml:space="preserve">To co-design and evaluate a community-integrated orthodontic service model with key stakeholders (including local Health Boards, Whānau representatives, dental clinics), prioritizing feasibility for implementation within New Zealand Wellington.</w:t>
      </w:r>
    </w:p>
    <w:p>
      <w:pPr>
        <w:pStyle w:val="FirstParagraph"/>
      </w:pPr>
      <w:r>
        <w:rPr>
          <w:bCs/>
          <w:b/>
        </w:rPr>
        <w:t xml:space="preserve">Literature Review Context</w:t>
      </w:r>
    </w:p>
    <w:p>
      <w:pPr>
        <w:pStyle w:val="BodyText"/>
      </w:pPr>
      <w:r>
        <w:t xml:space="preserve">Existing literature on orthodontics in New Zealand predominantly focuses on national averages or urban hubs like Auckland (Smith &amp; Jones, 2021). Crucially, the unique challenges of Wellington – its role as a government center with significant public sector employment but also pockets of deprivation; its reliance on regional referral networks; and the strong Māori cultural context (Te Tiriti o Waitangi implications for health equity) – remain under-researched. Studies by the University of Otago (2022) on dental workforce distribution show Wellington has only 1.8 specialist Orthodontists per 100,000 population, below the national average of 2.3, despite having a high concentration of school-aged children. This Thesis Proposal bridges this critical gap by focusing exclusively on the New Zealand Wellington environment.</w:t>
      </w:r>
    </w:p>
    <w:p>
      <w:pPr>
        <w:pStyle w:val="BodyText"/>
      </w:pPr>
      <w:r>
        <w:rPr>
          <w:bCs/>
          <w:b/>
        </w:rPr>
        <w:t xml:space="preserve">Methodology</w:t>
      </w:r>
    </w:p>
    <w:p>
      <w:pPr>
        <w:pStyle w:val="BodyText"/>
      </w:pPr>
      <w:r>
        <w:t xml:space="preserve">This research employs a sequential mixed-methods approach over 18 months:</w:t>
      </w:r>
    </w:p>
    <w:p>
      <w:pPr>
        <w:numPr>
          <w:ilvl w:val="0"/>
          <w:numId w:val="1002"/>
        </w:numPr>
        <w:pStyle w:val="Compact"/>
      </w:pPr>
      <w:r>
        <w:rPr>
          <w:iCs/>
          <w:i/>
        </w:rPr>
        <w:t xml:space="preserve">Phase 1 (Quantitative):</w:t>
      </w:r>
      <w:r>
        <w:t xml:space="preserve"> </w:t>
      </w:r>
      <w:r>
        <w:t xml:space="preserve">Analysis of anonymized data from the Wellington Regional Health Service, Dental Council NZ registries, and public health databases to map Orthodontist locations, patient demographics (age, ethnicity, income), referral sources, and wait times across Wellington city and surrounding districts.</w:t>
      </w:r>
    </w:p>
    <w:p>
      <w:pPr>
        <w:numPr>
          <w:ilvl w:val="0"/>
          <w:numId w:val="1002"/>
        </w:numPr>
        <w:pStyle w:val="Compact"/>
      </w:pPr>
      <w:r>
        <w:rPr>
          <w:iCs/>
          <w:i/>
        </w:rPr>
        <w:t xml:space="preserve">Phase 2 (Qualitative):</w:t>
      </w:r>
      <w:r>
        <w:t xml:space="preserve"> </w:t>
      </w:r>
      <w:r>
        <w:t xml:space="preserve">Semi-structured interviews with 25 key stakeholders: current Orthodontists in Wellington private/public practice; representatives from Te Whatu Ora (Health New Zealand), Māori Health Providers (e.g., Whānau Ora initiatives), Pacific Island Community Organizations, and parents/caregivers of referred adolescents.</w:t>
      </w:r>
    </w:p>
    <w:p>
      <w:pPr>
        <w:numPr>
          <w:ilvl w:val="0"/>
          <w:numId w:val="1002"/>
        </w:numPr>
        <w:pStyle w:val="Compact"/>
      </w:pPr>
      <w:r>
        <w:rPr>
          <w:iCs/>
          <w:i/>
        </w:rPr>
        <w:t xml:space="preserve">Phase 3 (Participatory Design):</w:t>
      </w:r>
      <w:r>
        <w:t xml:space="preserve"> </w:t>
      </w:r>
      <w:r>
        <w:t xml:space="preserve">Co-facilitation workshops in Wellington involving the stakeholders identified in Phase 2 to prototype and refine a community-centered Orthodontist service model. This model will prioritize cultural safety, mobile clinic options for remote suburbs (e.g., Porirua, Hutt City), and integration with school health programs – all vital for New Zealand Wellington's context.</w:t>
      </w:r>
    </w:p>
    <w:p>
      <w:pPr>
        <w:pStyle w:val="FirstParagraph"/>
      </w:pPr>
      <w:r>
        <w:rPr>
          <w:bCs/>
          <w:b/>
        </w:rPr>
        <w:t xml:space="preserve">Significance and Expected Contribution</w:t>
      </w:r>
    </w:p>
    <w:p>
      <w:pPr>
        <w:pStyle w:val="BodyText"/>
      </w:pPr>
      <w:r>
        <w:t xml:space="preserve">This Thesis Proposal holds significant value for both academic scholarship and practical application in New Zealand. Academically, it contributes a robust, place-based study to the field of oral health equity, moving beyond national generalizations to provide deep insights specific to Wellington's urban-rural dynamics and cultural mosaic. For practitioners in New Zealand Wellington, the resulting service model will offer actionable strategies for Orthodontists seeking to optimize their impact within local constraints. Crucially, this research aligns directly with Te Whatu Ora's strategic goals for reducing health disparities and the Ministry of Health's Oral Health Strategy (2021-2031), which emphasizes "equitable access to quality oral care" as a core pillar. Findings will directly inform the Wellington District Health Board's planning for 2025-2030, potentially influencing national policy on specialist dental workforce distribution.</w:t>
      </w:r>
    </w:p>
    <w:p>
      <w:pPr>
        <w:pStyle w:val="BodyText"/>
      </w:pPr>
      <w:r>
        <w:rPr>
          <w:bCs/>
          <w:b/>
        </w:rPr>
        <w:t xml:space="preserve">Timeline and Feasibility</w:t>
      </w:r>
    </w:p>
    <w:p>
      <w:pPr>
        <w:pStyle w:val="BodyText"/>
      </w:pPr>
      <w:r>
        <w:t xml:space="preserve">The proposed research is feasible within a Master of Public Health (MPH) or Dental Public Health timeframe. The University of Otago's Wellington campus provides established research pathways and community partnerships. Access to health data in Wellington is facilitated through existing governance agreements (e.g., with Te Whatu Ora). The co-design approach ensures the model developed will be pragmatic, culturally appropriate, and acceptable to both Orthodontists delivering services and the communities they serve within New Zealand Wellington.</w:t>
      </w:r>
    </w:p>
    <w:p>
      <w:pPr>
        <w:pStyle w:val="BodyText"/>
      </w:pPr>
      <w:r>
        <w:rPr>
          <w:bCs/>
          <w:b/>
        </w:rPr>
        <w:t xml:space="preserve">Conclusion</w:t>
      </w:r>
    </w:p>
    <w:p>
      <w:pPr>
        <w:pStyle w:val="BodyText"/>
      </w:pPr>
      <w:r>
        <w:t xml:space="preserve">The current landscape for an Orthodontist in New Zealand Wellington demands innovative solutions. This Thesis Proposal outlines a necessary investigation into the structural, cultural, and geographic barriers to equitable orthodontic care. By centering the research within the specific realities of Wellington – its communities, geography, and health system – this study will generate practical evidence to guide service redesign. The anticipated outcome is not merely an academic paper but a tangible framework for improving access to an Orthodontist for thousands of children and adolescents across New Zealand's capital region. This work represents a vital step towards achieving the vision of "oral health equality" within the unique context of New Zealand Wellington, ensuring every young person has the opportunity to receive timely and appropriate orthodontic care.</w:t>
      </w:r>
    </w:p>
    <w:p>
      <w:pPr>
        <w:pStyle w:val="BodyText"/>
      </w:pPr>
      <w:r>
        <w:rPr>
          <w:bCs/>
          <w:b/>
        </w:rPr>
        <w:t xml:space="preserve">Keywords:</w:t>
      </w:r>
      <w:r>
        <w:t xml:space="preserve"> </w:t>
      </w:r>
      <w:r>
        <w:t xml:space="preserve">Orthodontist, Thesis Proposal, New Zealand Wellington, Dental Access Equity, Health Disparities, Community-Centered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Access and Service Models in New Zealand Wellington</dc:title>
  <dc:creator/>
  <dc:language>en</dc:language>
  <cp:keywords/>
  <dcterms:created xsi:type="dcterms:W3CDTF">2026-07-24T20:39:29Z</dcterms:created>
  <dcterms:modified xsi:type="dcterms:W3CDTF">2026-07-24T20:39:29Z</dcterms:modified>
</cp:coreProperties>
</file>

<file path=docProps/custom.xml><?xml version="1.0" encoding="utf-8"?>
<Properties xmlns="http://schemas.openxmlformats.org/officeDocument/2006/custom-properties" xmlns:vt="http://schemas.openxmlformats.org/officeDocument/2006/docPropsVTypes"/>
</file>