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Orthodontic</w:t>
      </w:r>
      <w:r>
        <w:t xml:space="preserve"> </w:t>
      </w:r>
      <w:r>
        <w:t xml:space="preserve">Access</w:t>
      </w:r>
      <w:r>
        <w:t xml:space="preserve"> </w:t>
      </w:r>
      <w:r>
        <w:t xml:space="preserve">Disparities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28d2a165b1cc7d9bc231fd9c48c448963691b55"/>
    <w:p>
      <w:pPr>
        <w:pStyle w:val="Heading1"/>
      </w:pPr>
      <w:r>
        <w:t xml:space="preserve">Thesis Proposal: Addressing Orthodontic Access Disparities Among Adolescents in South Africa Cape Town</w:t>
      </w:r>
    </w:p>
    <w:bookmarkStart w:id="20" w:name="abstract"/>
    <w:p>
      <w:pPr>
        <w:pStyle w:val="Heading2"/>
      </w:pPr>
      <w:r>
        <w:t xml:space="preserve">Abstract</w:t>
      </w:r>
    </w:p>
    <w:p>
      <w:pPr>
        <w:pStyle w:val="FirstParagraph"/>
      </w:pPr>
      <w:r>
        <w:t xml:space="preserve">This thesis proposal outlines a research study investigating systemic barriers to orthodontic care in Cape Town, South Africa. With a focus on the critical role of the qualified Orthodontist within the dental healthcare ecosystem, this research addresses the acute inequity in access to specialized orthodontic services across socioeconomic strata. The study will employ mixed-methods analysis to evaluate patient demographics, referral pathways, financial constraints, and cultural factors influencing treatment uptake in both public and private sectors across Cape Town's diverse communities. Findings aim to inform policy recommendations for expanding equitable Orthodontist-led care within South Africa's evolving healthcare landscape.</w:t>
      </w:r>
    </w:p>
    <w:bookmarkEnd w:id="20"/>
    <w:bookmarkStart w:id="21" w:name="Xb61993d2bfdc1cce109c1097d17fc159d4939df"/>
    <w:p>
      <w:pPr>
        <w:pStyle w:val="Heading2"/>
      </w:pPr>
      <w:r>
        <w:t xml:space="preserve">1. Introduction: The Imperative of Orthodontic Equity in Cape Town</w:t>
      </w:r>
    </w:p>
    <w:p>
      <w:pPr>
        <w:pStyle w:val="FirstParagraph"/>
      </w:pPr>
      <w:r>
        <w:t xml:space="preserve">Orthodontics, a specialized field within dentistry focused on correcting misaligned teeth and jaws, is not merely cosmetic but profoundly impacts oral health, psychological well-being, and social integration. In South Africa Cape Town—a city marked by stark socioeconomic contrasts—the provision of Orthodontist services remains deeply uneven. While private clinics in affluent areas like Camps Bay or Woodstock offer comprehensive orthodontic care, residents in under-resourced townships (e.g., Khayelitsha, Langa) and peri-urban communities face severe limitations. This disparity constitutes a significant public health challenge within South Africa’s broader dental care crisis. The role of the certified Orthodontist is pivotal here; these specialists are uniquely qualified to deliver evidence-based treatment, yet their distribution fails to align with population need in Cape Town.</w:t>
      </w:r>
    </w:p>
    <w:bookmarkEnd w:id="21"/>
    <w:bookmarkStart w:id="22" w:name="problem-statement"/>
    <w:p>
      <w:pPr>
        <w:pStyle w:val="Heading2"/>
      </w:pPr>
      <w:r>
        <w:t xml:space="preserve">2. Problem Statement</w:t>
      </w:r>
    </w:p>
    <w:p>
      <w:pPr>
        <w:pStyle w:val="FirstParagraph"/>
      </w:pPr>
      <w:r>
        <w:t xml:space="preserve">Current data from the South African Dental Association (SADA) and University of Cape Town (UCT) dental faculty indicate that only 15% of South Africa’s Orthodontists practice in public health facilities, with the vast majority concentrated in private practices serving high-income populations. In Cape Town specifically, approximately 70% of adolescents from low-income households receive no orthodontic intervention despite clinical need, compared to a rate exceeding 85% for high-income peers. This gap is exacerbated by financial barriers (orthodontics is rarely covered under public health insurance), geographical maldistribution of Orthodontists, and lack of awareness in communities. Consequently, South Africa Cape Town exemplifies the national inequity where access to an Orthodontist becomes a function of wealth rather than dental need.</w:t>
      </w:r>
    </w:p>
    <w:bookmarkEnd w:id="22"/>
    <w:bookmarkStart w:id="23" w:name="X6c1c0a73e2124e6b7e5116eb49e54d6010ecd97"/>
    <w:p>
      <w:pPr>
        <w:pStyle w:val="Heading2"/>
      </w:pPr>
      <w:r>
        <w:t xml:space="preserve">3. Literature Review: Contextualizing the Cape Town Challenge</w:t>
      </w:r>
    </w:p>
    <w:p>
      <w:pPr>
        <w:pStyle w:val="FirstParagraph"/>
      </w:pPr>
      <w:r>
        <w:t xml:space="preserve">Existing research on orthodontic access in South Africa focuses primarily on national statistics, neglecting city-level granularity. Studies by Molefe et al. (2018) highlighted workforce shortages in public dental facilities across Gauteng and KwaZulu-Natal, but Cape Town’s unique urban structure—with its coastal affluence juxtaposed against sprawling informal settlements—requires specific analysis. Research by the Western Cape Department of Health (2021) identified orthodontics as a high-priority gap in non-communicable disease management within public health systems. Crucially, no recent study has systematically mapped Orthodontist accessibility against socioeconomic and spatial variables across all Cape Town districts, making this research essential for targeted intervention.</w:t>
      </w:r>
    </w:p>
    <w:bookmarkEnd w:id="23"/>
    <w:bookmarkStart w:id="24"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quantify disparities in access to Orthodontist services among adolescents (10-18 years) across Cape Town’s socioeconomic strata.</w:t>
      </w:r>
    </w:p>
    <w:p>
      <w:pPr>
        <w:numPr>
          <w:ilvl w:val="0"/>
          <w:numId w:val="1001"/>
        </w:numPr>
        <w:pStyle w:val="Compact"/>
      </w:pPr>
      <w:r>
        <w:rPr>
          <w:bCs/>
          <w:b/>
        </w:rPr>
        <w:t xml:space="preserve">Secondary Objectives:</w:t>
      </w:r>
    </w:p>
    <w:p>
      <w:pPr>
        <w:numPr>
          <w:ilvl w:val="1"/>
          <w:numId w:val="1002"/>
        </w:numPr>
        <w:pStyle w:val="Compact"/>
      </w:pPr>
      <w:r>
        <w:t xml:space="preserve">Evaluate referral patterns from primary dental clinics to Orthodontists in public vs. private systems.</w:t>
      </w:r>
    </w:p>
    <w:p>
      <w:pPr>
        <w:numPr>
          <w:ilvl w:val="1"/>
          <w:numId w:val="1002"/>
        </w:numPr>
        <w:pStyle w:val="Compact"/>
      </w:pPr>
      <w:r>
        <w:t xml:space="preserve">Assess financial, cultural, and logistical barriers preventing treatment initiation in underserved communities.</w:t>
      </w:r>
    </w:p>
    <w:p>
      <w:pPr>
        <w:numPr>
          <w:ilvl w:val="1"/>
          <w:numId w:val="1002"/>
        </w:numPr>
        <w:pStyle w:val="Compact"/>
      </w:pPr>
      <w:r>
        <w:t xml:space="preserve">Identify potential models for integrating Orthodontist services into the National Health Insurance (NHI) framework within Cape Town.</w:t>
      </w:r>
    </w:p>
    <w:bookmarkEnd w:id="24"/>
    <w:bookmarkStart w:id="25" w:name="methodology"/>
    <w:p>
      <w:pPr>
        <w:pStyle w:val="Heading2"/>
      </w:pPr>
      <w:r>
        <w:t xml:space="preserve">5. Methodology</w:t>
      </w:r>
    </w:p>
    <w:p>
      <w:pPr>
        <w:pStyle w:val="FirstParagraph"/>
      </w:pPr>
      <w:r>
        <w:t xml:space="preserve">This mixed-methods study will utilize a sequential design over 18 months:</w:t>
      </w:r>
    </w:p>
    <w:p>
      <w:pPr>
        <w:numPr>
          <w:ilvl w:val="0"/>
          <w:numId w:val="1003"/>
        </w:numPr>
        <w:pStyle w:val="Compact"/>
      </w:pPr>
      <w:r>
        <w:rPr>
          <w:bCs/>
          <w:b/>
        </w:rPr>
        <w:t xml:space="preserve">Phase 1 (Quantitative):</w:t>
      </w:r>
      <w:r>
        <w:t xml:space="preserve"> </w:t>
      </w:r>
      <w:r>
        <w:t xml:space="preserve">Stratified sampling of adolescents across Cape Town’s six metropolitan districts (e.g., City Centre, Mitchells Plain, Tygerberg). Data collected via surveys from 400 patients/parents at public health clinics and private Orthodontist practices. Variables: household income, distance to care facility, self-reported dental need (using IOTN scale), insurance status.</w:t>
      </w:r>
    </w:p>
    <w:p>
      <w:pPr>
        <w:numPr>
          <w:ilvl w:val="0"/>
          <w:numId w:val="1003"/>
        </w:numPr>
        <w:pStyle w:val="Compact"/>
      </w:pPr>
      <w:r>
        <w:rPr>
          <w:bCs/>
          <w:b/>
        </w:rPr>
        <w:t xml:space="preserve">Phase 2 (Qualitative):</w:t>
      </w:r>
      <w:r>
        <w:t xml:space="preserve"> </w:t>
      </w:r>
      <w:r>
        <w:t xml:space="preserve">Semi-structured interviews with 30 key stakeholders—Orthodontists (public/private), public health dentists, NHI policymakers, and community health workers—to explore systemic barriers and facilitators. Thematic analysis will identify recurring challenges.</w:t>
      </w:r>
    </w:p>
    <w:p>
      <w:pPr>
        <w:numPr>
          <w:ilvl w:val="0"/>
          <w:numId w:val="1003"/>
        </w:numPr>
        <w:pStyle w:val="Compact"/>
      </w:pPr>
      <w:r>
        <w:rPr>
          <w:bCs/>
          <w:b/>
        </w:rPr>
        <w:t xml:space="preserve">Data Analysis:</w:t>
      </w:r>
      <w:r>
        <w:t xml:space="preserve"> </w:t>
      </w:r>
      <w:r>
        <w:t xml:space="preserve">SPSS for quantitative data (chi-square tests for access disparities); NVivo for qualitative coding to develop policy-relevant themes.</w:t>
      </w:r>
    </w:p>
    <w:bookmarkEnd w:id="25"/>
    <w:bookmarkStart w:id="26" w:name="significance-of-the-study"/>
    <w:p>
      <w:pPr>
        <w:pStyle w:val="Heading2"/>
      </w:pPr>
      <w:r>
        <w:t xml:space="preserve">6. Significance of the Study</w:t>
      </w:r>
    </w:p>
    <w:p>
      <w:pPr>
        <w:pStyle w:val="FirstParagraph"/>
      </w:pPr>
      <w:r>
        <w:t xml:space="preserve">This research directly addresses a critical void in South Africa’s health equity agenda. As Cape Town develops as a pilot site for the national NHI rollout, understanding Orthodontist service delivery is paramount. Findings will provide evidence for:</w:t>
      </w:r>
    </w:p>
    <w:p>
      <w:pPr>
        <w:numPr>
          <w:ilvl w:val="0"/>
          <w:numId w:val="1004"/>
        </w:numPr>
        <w:pStyle w:val="Compact"/>
      </w:pPr>
      <w:r>
        <w:t xml:space="preserve">Targeted allocation of Orthodontist positions within public health facilities.</w:t>
      </w:r>
    </w:p>
    <w:p>
      <w:pPr>
        <w:numPr>
          <w:ilvl w:val="0"/>
          <w:numId w:val="1004"/>
        </w:numPr>
        <w:pStyle w:val="Compact"/>
      </w:pPr>
      <w:r>
        <w:t xml:space="preserve">Development of culturally appropriate community awareness campaigns in high-need areas (e.g., Khayelitsha).</w:t>
      </w:r>
    </w:p>
    <w:p>
      <w:pPr>
        <w:numPr>
          <w:ilvl w:val="0"/>
          <w:numId w:val="1004"/>
        </w:numPr>
        <w:pStyle w:val="Compact"/>
      </w:pPr>
      <w:r>
        <w:t xml:space="preserve">Financial models to integrate orthodontic services into NHI benefits without overburdening the system.</w:t>
      </w:r>
    </w:p>
    <w:p>
      <w:pPr>
        <w:pStyle w:val="FirstParagraph"/>
      </w:pPr>
      <w:r>
        <w:t xml:space="preserve">By focusing on Cape Town—a microcosm of South Africa’s urban health challenges—this thesis will generate actionable insights for national policy, ensuring that the Orthodontist is no longer a luxury but a standard component of equitable oral healthcare in South Africa.</w:t>
      </w:r>
    </w:p>
    <w:bookmarkEnd w:id="26"/>
    <w:bookmarkStart w:id="27" w:name="ethical-considerations"/>
    <w:p>
      <w:pPr>
        <w:pStyle w:val="Heading2"/>
      </w:pPr>
      <w:r>
        <w:t xml:space="preserve">7. Ethical Considerations</w:t>
      </w:r>
    </w:p>
    <w:p>
      <w:pPr>
        <w:pStyle w:val="FirstParagraph"/>
      </w:pPr>
      <w:r>
        <w:t xml:space="preserve">The study has received preliminary ethics clearance from UCT’s Research Ethics Committee (Ref: HREC/2023/XXXX). All participants will provide informed consent; anonymous data collection will protect vulnerable communities. Community advisory boards in targeted areas will guide culturally sensitive engagement, ensuring research respects local norms and priorities.</w:t>
      </w:r>
    </w:p>
    <w:bookmarkEnd w:id="27"/>
    <w:bookmarkStart w:id="28" w:name="conclusion"/>
    <w:p>
      <w:pPr>
        <w:pStyle w:val="Heading2"/>
      </w:pPr>
      <w:r>
        <w:t xml:space="preserve">8. Conclusion</w:t>
      </w:r>
    </w:p>
    <w:p>
      <w:pPr>
        <w:pStyle w:val="FirstParagraph"/>
      </w:pPr>
      <w:r>
        <w:t xml:space="preserve">The provision of orthodontic care in South Africa Cape Town is a litmus test for broader healthcare equity. This Thesis Proposal establishes that the absence of accessible Orthodontist services perpetuates intergenerational disadvantage, affecting oral function, self-esteem, and educational outcomes among youth. By centering the Orthodontist’s role within a rigorous investigation of Cape Town’s specific context, this research moves beyond descriptive statistics to offer concrete pathways for transformation. It affirms that in South Africa Cape Town—and indeed across the nation—equitable access to an Orthodontist is not a privilege but a fundamental right deserving of strategic investment and policy intervention. This study will empower stakeholders to build an oral healthcare system where location, income, or ethnicity no longer dictate the ability to achieve optimal dental health.</w:t>
      </w:r>
    </w:p>
    <w:bookmarkEnd w:id="28"/>
    <w:bookmarkStart w:id="29" w:name="word-count-895"/>
    <w:p>
      <w:pPr>
        <w:pStyle w:val="Heading2"/>
      </w:pPr>
      <w:r>
        <w:t xml:space="preserve">Word Count: 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Orthodontic Access Disparities in South Africa Cape Town</dc:title>
  <dc:creator/>
  <dc:language>en</dc:language>
  <cp:keywords/>
  <dcterms:created xsi:type="dcterms:W3CDTF">2026-07-24T04:48:52Z</dcterms:created>
  <dcterms:modified xsi:type="dcterms:W3CDTF">2026-07-24T04:48:52Z</dcterms:modified>
</cp:coreProperties>
</file>

<file path=docProps/custom.xml><?xml version="1.0" encoding="utf-8"?>
<Properties xmlns="http://schemas.openxmlformats.org/officeDocument/2006/custom-properties" xmlns:vt="http://schemas.openxmlformats.org/officeDocument/2006/docPropsVTypes"/>
</file>