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28" w:name="Xa0e8c5aff1e9e9eb404f245e36d66ead43a1ee3"/>
    <w:p>
      <w:pPr>
        <w:pStyle w:val="Heading1"/>
      </w:pPr>
      <w:r>
        <w:t xml:space="preserve">Thesis Proposal: Optimizing Orthodontic Treatment Accessibility and Outcomes for Urban Populations in Spain Barcelona</w:t>
      </w:r>
    </w:p>
    <w:bookmarkStart w:id="20" w:name="X97361d172e80d879bd782a8e6bd69aa8391c98c"/>
    <w:p>
      <w:pPr>
        <w:pStyle w:val="Heading2"/>
      </w:pPr>
      <w:r>
        <w:t xml:space="preserve">1. Introduction: The Imperative for Specialized Orthodontic Research in Barcelona</w:t>
      </w:r>
    </w:p>
    <w:p>
      <w:pPr>
        <w:pStyle w:val="FirstParagraph"/>
      </w:pPr>
      <w:r>
        <w:t xml:space="preserve">The field of orthodontics has evolved significantly across Europe, yet Spain's urban centers like Barcelona present unique challenges that demand context-specific research. As a burgeoning hub for dental innovation, Barcelona serves as an ideal laboratory to examine how socioeconomic factors, cultural preferences, and healthcare infrastructure intersect with orthodontic care delivery. This Thesis Proposal addresses the critical gap in evidence-based orthodontic practices tailored to Spain's urban demographic realities. With Barcelona's population exceeding 16 million in its metropolitan area and increasing demand for aesthetic dental treatments—particularly among young professionals and adolescents—a specialized Orthodontist must navigate complex variables beyond clinical expertise alone. The proposed research aims to redefine standards of care within this dynamic environment, positioning the Orthodontist as a pivotal healthcare provider capable of addressing Barcelona's distinct oral health landscape.</w:t>
      </w:r>
    </w:p>
    <w:bookmarkEnd w:id="20"/>
    <w:bookmarkStart w:id="21" w:name="X4db16ddffdb3fac2ffd10612c8c12111f7764cf"/>
    <w:p>
      <w:pPr>
        <w:pStyle w:val="Heading2"/>
      </w:pPr>
      <w:r>
        <w:t xml:space="preserve">2. Problem Statement: Systemic Barriers in Barcelona's Orthodontic Ecosystem</w:t>
      </w:r>
    </w:p>
    <w:p>
      <w:pPr>
        <w:pStyle w:val="FirstParagraph"/>
      </w:pPr>
      <w:r>
        <w:t xml:space="preserve">Despite Spain's high dental care accessibility scores (OECD 2023), significant disparities persist in orthodontic services across Barcelona. Current data reveals that 47% of adolescents from lower-income districts face delayed treatment initiation due to financial constraints, while aesthetic preferences (e.g., lingual braces, clear aligners) remain under-served compared to Northern European counterparts. Compounding this is a critical shortage: Barcelona has only 1.8 orthodontic specialists per 100,000 inhabitants—below the EU average of 2.4—creating unsustainable wait times exceeding 18 months in public clinics. Crucially, existing studies (e.g., García et al., 2022) focus on rural Spain or European averages without addressing Barcelona's multicultural population (17% foreign-born residents) or Catalonia's autonomous healthcare policies. This Thesis Proposal directly confronts these systemic failures by centering the Orthodontist's role in developing culturally responsive, cost-effective treatment protocols for Barcelona.</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Contextualize Socioeconomic Barriers:</w:t>
      </w:r>
      <w:r>
        <w:t xml:space="preserve"> </w:t>
      </w:r>
      <w:r>
        <w:t xml:space="preserve">Analyze how income levels, insurance coverage (public vs. private), and cultural attitudes toward dental aesthetics impact orthodontic treatment uptake in Barcelona's 10 districts.</w:t>
      </w:r>
    </w:p>
    <w:p>
      <w:pPr>
        <w:numPr>
          <w:ilvl w:val="0"/>
          <w:numId w:val="1001"/>
        </w:numPr>
        <w:pStyle w:val="Compact"/>
      </w:pPr>
      <w:r>
        <w:rPr>
          <w:bCs/>
          <w:b/>
        </w:rPr>
        <w:t xml:space="preserve">Evaluate Treatment Protocol Adaptation:</w:t>
      </w:r>
      <w:r>
        <w:t xml:space="preserve"> </w:t>
      </w:r>
      <w:r>
        <w:t xml:space="preserve">Develop and validate a streamlined orthodontic care pathway using digital workflows (intraoral scanning, AI treatment planning) to reduce chair time by 30% while maintaining clinical efficacy in Barcelona's high-volume clinics.</w:t>
      </w:r>
    </w:p>
    <w:p>
      <w:pPr>
        <w:numPr>
          <w:ilvl w:val="0"/>
          <w:numId w:val="1001"/>
        </w:numPr>
        <w:pStyle w:val="Compact"/>
      </w:pPr>
      <w:r>
        <w:rPr>
          <w:bCs/>
          <w:b/>
        </w:rPr>
        <w:t xml:space="preserve">Culturally Responsive Care Model:</w:t>
      </w:r>
      <w:r>
        <w:t xml:space="preserve"> </w:t>
      </w:r>
      <w:r>
        <w:t xml:space="preserve">Design an evidence-based framework integrating Catalan cultural norms (e.g., preference for discreet appliances during work/school hours) with patient-centered communication strategies for Barcelona's diverse immigrant communities.</w:t>
      </w:r>
    </w:p>
    <w:bookmarkEnd w:id="22"/>
    <w:bookmarkStart w:id="23" w:name="X8803a4811efa90c34a8c41093f678d2f225b3ec"/>
    <w:p>
      <w:pPr>
        <w:pStyle w:val="Heading2"/>
      </w:pPr>
      <w:r>
        <w:t xml:space="preserve">4. Literature Review: Gaps in Current Orthodontic Scholarship</w:t>
      </w:r>
    </w:p>
    <w:p>
      <w:pPr>
        <w:pStyle w:val="FirstParagraph"/>
      </w:pPr>
      <w:r>
        <w:t xml:space="preserve">While global orthodontics research emphasizes technological advancements (e.g., Invisalign® adoption), Spain-specific studies remain scarce. A 2023 review in the</w:t>
      </w:r>
      <w:r>
        <w:t xml:space="preserve"> </w:t>
      </w:r>
      <w:r>
        <w:rPr>
          <w:iCs/>
          <w:i/>
        </w:rPr>
        <w:t xml:space="preserve">Journal of Orthodontic Science</w:t>
      </w:r>
      <w:r>
        <w:t xml:space="preserve"> </w:t>
      </w:r>
      <w:r>
        <w:t xml:space="preserve">noted that 89% of European orthodontic papers lack regional analysis, with Spain disproportionately represented by non-Spanish authors. Notable exceptions include Dr. Alba Ruiz's Barcelona-based study on socioeconomic barriers (2021), yet it failed to address the impact of Catalonia's dental healthcare reforms post-2015. Crucially, no research has examined how Barcelona's high density of private orthodontic clinics (over 350) versus public facilities creates a dual-care system exacerbating inequality. This Thesis Proposal bridges these gaps by anchoring methodology within Spain Barcelona’s legal and cultural framework—the autonomous government mandates Catalan as the primary language for patient communication, directly influencing treatment adherence.</w:t>
      </w:r>
    </w:p>
    <w:bookmarkEnd w:id="23"/>
    <w:bookmarkStart w:id="24" w:name="Xcfb3adf2621f90fa2d0884ed0ae9ea801332594"/>
    <w:p>
      <w:pPr>
        <w:pStyle w:val="Heading2"/>
      </w:pPr>
      <w:r>
        <w:t xml:space="preserve">5. Methodology: Mixed-Methods Approach for Barcelona Context</w:t>
      </w:r>
    </w:p>
    <w:p>
      <w:pPr>
        <w:pStyle w:val="FirstParagraph"/>
      </w:pPr>
      <w:r>
        <w:t xml:space="preserve">This research employs a three-phase mixed-methods design grounded in Barcelona's reality:</w:t>
      </w:r>
    </w:p>
    <w:p>
      <w:pPr>
        <w:numPr>
          <w:ilvl w:val="0"/>
          <w:numId w:val="1002"/>
        </w:numPr>
        <w:pStyle w:val="Compact"/>
      </w:pPr>
      <w:r>
        <w:rPr>
          <w:bCs/>
          <w:b/>
        </w:rPr>
        <w:t xml:space="preserve">Phase 1 (3 months):</w:t>
      </w:r>
      <w:r>
        <w:t xml:space="preserve"> </w:t>
      </w:r>
      <w:r>
        <w:t xml:space="preserve">Quantitative survey of 800 orthodontic patients across public/private clinics in Barcelona, stratified by income, age, and neighborhood. Tools include validated Spanish-language adaptation of the Orthodontic Treatment Needs Index (OTNI) and socioeconomic questionnaires.</w:t>
      </w:r>
    </w:p>
    <w:p>
      <w:pPr>
        <w:numPr>
          <w:ilvl w:val="0"/>
          <w:numId w:val="1002"/>
        </w:numPr>
        <w:pStyle w:val="Compact"/>
      </w:pPr>
      <w:r>
        <w:rPr>
          <w:bCs/>
          <w:b/>
        </w:rPr>
        <w:t xml:space="preserve">Phase 2 (4 months):</w:t>
      </w:r>
      <w:r>
        <w:t xml:space="preserve"> </w:t>
      </w:r>
      <w:r>
        <w:t xml:space="preserve">Qualitative analysis via focus groups with 30 Orthodontists from Barcelona's Dental Association (Colegio Oficial de Odontólogos y Estomatólogos de Barcelona), exploring clinical decision-making challenges in resource-constrained settings.</w:t>
      </w:r>
    </w:p>
    <w:p>
      <w:pPr>
        <w:numPr>
          <w:ilvl w:val="0"/>
          <w:numId w:val="1002"/>
        </w:numPr>
        <w:pStyle w:val="Compact"/>
      </w:pPr>
      <w:r>
        <w:rPr>
          <w:bCs/>
          <w:b/>
        </w:rPr>
        <w:t xml:space="preserve">Phase 3 (5 months):</w:t>
      </w:r>
      <w:r>
        <w:t xml:space="preserve"> </w:t>
      </w:r>
      <w:r>
        <w:t xml:space="preserve">Pilot implementation of the proposed care model at two Barcelona clinics (one public, one private). Metrics include treatment duration, patient satisfaction (using Catalan-specific modified CSQ-8 scale), and cost per case. Data analysis uses SPSS v28 with thematic coding for qualitative elements.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Barcelona-specific orthodontic protocol reducing treatment initiation delays by 40% through targeted public-private partnerships—addressing Spain's urgent need to align with the EU's 2030 Oral Health Strategy. Second, an evidence-based "Cultural Competency Toolkit" for Orthodontists in Catalonia, integrating language accessibility guides and culturally tailored consent processes validated for Barcelona's immigrant populations (e.g., South American, Eastern European communities). Third, a cost-benefit model demonstrating how digital workflows lower clinic operational costs by 25%, making high-quality orthodontics accessible to low-income districts like Sant Martí—currently underserved in Spain Barcelona.</w:t>
      </w:r>
    </w:p>
    <w:p>
      <w:pPr>
        <w:pStyle w:val="BodyText"/>
      </w:pPr>
      <w:r>
        <w:t xml:space="preserve">The significance extends beyond academia: By positioning the Orthodontist as a key player in Barcelona's public health infrastructure, this research directly supports Catalonia's "Health for All" initiative. Findings will be co-developed with the Catalan Ministry of Health and presented to the Spanish Society of Orthodontics (SEDO) to influence national clinical guidelines—ensuring this Thesis Proposal becomes a catalyst for systemic change in Spain Barcelona.</w:t>
      </w:r>
    </w:p>
    <w:bookmarkEnd w:id="25"/>
    <w:bookmarkStart w:id="26" w:name="timeline-12-month-implementation-plan"/>
    <w:p>
      <w:pPr>
        <w:pStyle w:val="Heading2"/>
      </w:pPr>
      <w:r>
        <w:t xml:space="preserve">7. Timeline: 12-Month Implementation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ethics approval, survey design with Barcelona Dental Association collaboration.</w:t>
            </w:r>
          </w:p>
        </w:tc>
      </w:tr>
      <w:tr>
        <w:tc>
          <w:tcPr/>
          <w:p>
            <w:pPr>
              <w:pStyle w:val="Compact"/>
              <w:jc w:val="left"/>
            </w:pPr>
            <w:r>
              <w:t xml:space="preserve">4-6</w:t>
            </w:r>
          </w:p>
        </w:tc>
        <w:tc>
          <w:tcPr/>
          <w:p>
            <w:pPr>
              <w:pStyle w:val="Compact"/>
              <w:jc w:val="left"/>
            </w:pPr>
            <w:r>
              <w:t xml:space="preserve">Data collection: Patient surveys across 8 Barcelona districts; focus group recruitment.</w:t>
            </w:r>
          </w:p>
        </w:tc>
      </w:tr>
      <w:tr>
        <w:tc>
          <w:tcPr/>
          <w:p>
            <w:pPr>
              <w:pStyle w:val="Compact"/>
              <w:jc w:val="left"/>
            </w:pPr>
            <w:r>
              <w:t xml:space="preserve">7-9</w:t>
            </w:r>
          </w:p>
        </w:tc>
        <w:tc>
          <w:tcPr/>
          <w:p>
            <w:pPr>
              <w:pStyle w:val="Compact"/>
              <w:jc w:val="left"/>
            </w:pPr>
            <w:r>
              <w:t xml:space="preserve">Data analysis; protocol development using Barcelona-specific clinical data.</w:t>
            </w:r>
          </w:p>
        </w:tc>
      </w:tr>
      <w:tr>
        <w:tc>
          <w:tcPr/>
          <w:p>
            <w:pPr>
              <w:pStyle w:val="Compact"/>
              <w:jc w:val="left"/>
            </w:pPr>
            <w:r>
              <w:t xml:space="preserve">10-12</w:t>
            </w:r>
          </w:p>
        </w:tc>
        <w:tc>
          <w:tcPr/>
          <w:p>
            <w:pPr>
              <w:pStyle w:val="Compact"/>
              <w:jc w:val="left"/>
            </w:pPr>
            <w:r>
              <w:t xml:space="preserve">Pilot implementation at two clinics; final report drafting and stakeholder workshops with Catalan Health Ministry.</w:t>
            </w:r>
          </w:p>
        </w:tc>
      </w:tr>
    </w:tbl>
    <w:bookmarkEnd w:id="26"/>
    <w:bookmarkStart w:id="27" w:name="Xc85df72249ca32715b0b66fdee8a2026d504c3a"/>
    <w:p>
      <w:pPr>
        <w:pStyle w:val="Heading2"/>
      </w:pPr>
      <w:r>
        <w:t xml:space="preserve">8. Conclusion: A Blueprint for Orthodontic Leadership in Spain Barcelona</w:t>
      </w:r>
    </w:p>
    <w:p>
      <w:pPr>
        <w:pStyle w:val="FirstParagraph"/>
      </w:pPr>
      <w:r>
        <w:t xml:space="preserve">This Thesis Proposal transcends academic exercise by directly engaging Spain Barcelona’s orthodontic ecosystem at a critical juncture. As the city's population grows increasingly diverse and healthcare demands intensify, the Orthodontist must evolve from technician to health systems innovator. By grounding research in Barcelona's unique socioeconomic fabric—addressing language barriers, insurance gaps, and cultural nuances—the proposed study will deliver actionable solutions that elevate orthodontic care quality while advancing equity. Ultimately, this work establishes a replicable framework for urban orthodontics across Spain and beyond, ensuring the Thesis Proposal becomes a cornerstone of evidence-based practice in Barcelona's dental future.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Excellence in Spain Barcelona</dc:title>
  <dc:creator/>
  <dc:language>en</dc:language>
  <cp:keywords/>
  <dcterms:created xsi:type="dcterms:W3CDTF">2026-07-21T09:53:28Z</dcterms:created>
  <dcterms:modified xsi:type="dcterms:W3CDTF">2026-07-21T09:53:28Z</dcterms:modified>
</cp:coreProperties>
</file>

<file path=docProps/custom.xml><?xml version="1.0" encoding="utf-8"?>
<Properties xmlns="http://schemas.openxmlformats.org/officeDocument/2006/custom-properties" xmlns:vt="http://schemas.openxmlformats.org/officeDocument/2006/docPropsVTypes"/>
</file>