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Spain</w:t>
      </w:r>
      <w:r>
        <w:t xml:space="preserve"> </w:t>
      </w:r>
      <w:r>
        <w:t xml:space="preserve">Madrid</w:t>
      </w:r>
    </w:p>
    <w:bookmarkStart w:id="30" w:name="Xe3fa65a5d77f962a246f251a0f31f95d003b4b0"/>
    <w:p>
      <w:pPr>
        <w:pStyle w:val="Heading1"/>
      </w:pPr>
      <w:r>
        <w:t xml:space="preserve">Thesis Proposal: Developing an Integrated Patient-Centered Orthodontic Framework for Spain Madrid</w:t>
      </w:r>
    </w:p>
    <w:bookmarkStart w:id="20" w:name="introduction-and-background"/>
    <w:p>
      <w:pPr>
        <w:pStyle w:val="Heading2"/>
      </w:pPr>
      <w:r>
        <w:t xml:space="preserve">Introduction and Background</w:t>
      </w:r>
    </w:p>
    <w:p>
      <w:pPr>
        <w:pStyle w:val="FirstParagraph"/>
      </w:pPr>
      <w:r>
        <w:t xml:space="preserve">The field of orthodontics continues to evolve as a critical specialty within dentistry, addressing both functional and aesthetic aspects of oral health. In Spain, particularly within the dynamic urban landscape of Madrid, orthodontic care faces unique challenges shaped by demographic diversity, healthcare system structures, and emerging patient expectations. As the capital city with over 3 million residents and a thriving healthcare sector, Madrid represents a microcosm of contemporary orthodontic practice in Spain. However, current research indicates significant gaps in standardized patient-centered approaches across private and public orthodontic clinics in the region. This Thesis Proposal addresses these gaps by proposing an innovative framework for orthodontic care tailored to the specific socioeconomic and cultural context of Spain Madrid.</w:t>
      </w:r>
    </w:p>
    <w:bookmarkEnd w:id="20"/>
    <w:bookmarkStart w:id="21" w:name="problem-statement"/>
    <w:p>
      <w:pPr>
        <w:pStyle w:val="Heading2"/>
      </w:pPr>
      <w:r>
        <w:t xml:space="preserve">Problem Statement</w:t>
      </w:r>
    </w:p>
    <w:p>
      <w:pPr>
        <w:pStyle w:val="FirstParagraph"/>
      </w:pPr>
      <w:r>
        <w:t xml:space="preserve">Despite rising demand for orthodontic services in Madrid—evidenced by a 28% increase in treatment-seeking patients between 2019-2023 (Spanish Society of Orthodontics, 2023)—key challenges persist. Public healthcare systems struggle with prolonged waiting lists exceeding 18 months for subsidized treatments, while private practices face issues of accessibility for low-income populations. Compounding these issues are fragmented treatment protocols that often neglect cultural nuances in patient communication and treatment preferences among Madrid's diverse population (including significant immigrant communities from Latin America and North Africa). Crucially, there is a notable absence of locally validated orthodontic outcome metrics that account for Spain's unique healthcare regulations under the National Health System (SNS) and private insurance frameworks. This gap undermines both clinical efficacy and patient satisfaction rates in Madrid.</w:t>
      </w:r>
    </w:p>
    <w:bookmarkEnd w:id="21"/>
    <w:bookmarkStart w:id="22" w:name="Xa61bc2971e55d83b0700052b2229eaf3ba39343"/>
    <w:p>
      <w:pPr>
        <w:pStyle w:val="Heading2"/>
      </w:pPr>
      <w:r>
        <w:t xml:space="preserve">Literature Review: Current Orthodontic Landscape in Spain</w:t>
      </w:r>
    </w:p>
    <w:p>
      <w:pPr>
        <w:pStyle w:val="FirstParagraph"/>
      </w:pPr>
      <w:r>
        <w:t xml:space="preserve">Existing literature reveals a concentration of orthodontic research on technological advancements (e.g., digital workflows, clear aligners) rather than contextualized care models. A 2021 study by López et al. documented Madrid's high adoption rate of clear aligners (63% of private practices), yet highlighted minimal integration with socioeconomic patient data. Similarly, the Spanish Journal of Orthodontics (2022) emphasized clinical outcomes but omitted cultural competency considerations critical for Madrid's multicultural demographic. International studies (e.g., Chen &amp; Williams, 2019 on U.S. practices) demonstrate that patient-centered frameworks improve retention rates by 34%, yet no comparable evidence exists for Spain Madrid. This research void necessitates a localized study to develop an Orthodontist-validated model responsive to regional needs.</w:t>
      </w:r>
    </w:p>
    <w:bookmarkEnd w:id="22"/>
    <w:bookmarkStart w:id="23" w:name="research-objectives"/>
    <w:p>
      <w:pPr>
        <w:pStyle w:val="Heading2"/>
      </w:pPr>
      <w:r>
        <w:t xml:space="preserve">Research Objectives</w:t>
      </w:r>
    </w:p>
    <w:p>
      <w:pPr>
        <w:pStyle w:val="FirstParagraph"/>
      </w:pPr>
      <w:r>
        <w:t xml:space="preserve">This Thesis Proposal outlines three primary objectives:</w:t>
      </w:r>
    </w:p>
    <w:p>
      <w:pPr>
        <w:numPr>
          <w:ilvl w:val="0"/>
          <w:numId w:val="1001"/>
        </w:numPr>
        <w:pStyle w:val="Compact"/>
      </w:pPr>
      <w:r>
        <w:rPr>
          <w:bCs/>
          <w:b/>
        </w:rPr>
        <w:t xml:space="preserve">Evaluate current orthodontic service delivery</w:t>
      </w:r>
      <w:r>
        <w:t xml:space="preserve"> </w:t>
      </w:r>
      <w:r>
        <w:t xml:space="preserve">across Madrid's public (SNS) and private sectors through clinic audits and patient surveys, identifying systemic bottlenecks in accessibility.</w:t>
      </w:r>
    </w:p>
    <w:p>
      <w:pPr>
        <w:numPr>
          <w:ilvl w:val="0"/>
          <w:numId w:val="1001"/>
        </w:numPr>
        <w:pStyle w:val="Compact"/>
      </w:pPr>
      <w:r>
        <w:rPr>
          <w:bCs/>
          <w:b/>
        </w:rPr>
        <w:t xml:space="preserve">Develop a culturally adapted treatment planning protocol</w:t>
      </w:r>
      <w:r>
        <w:t xml:space="preserve"> </w:t>
      </w:r>
      <w:r>
        <w:t xml:space="preserve">incorporating patient preferences, socioeconomic factors, and regional healthcare constraints specific to Spain Madrid.</w:t>
      </w:r>
    </w:p>
    <w:p>
      <w:pPr>
        <w:numPr>
          <w:ilvl w:val="0"/>
          <w:numId w:val="1001"/>
        </w:numPr>
        <w:pStyle w:val="Compact"/>
      </w:pPr>
      <w:r>
        <w:rPr>
          <w:bCs/>
          <w:b/>
        </w:rPr>
        <w:t xml:space="preserve">Design an integrated outcome measurement system</w:t>
      </w:r>
      <w:r>
        <w:t xml:space="preserve"> </w:t>
      </w:r>
      <w:r>
        <w:t xml:space="preserve">that tracks clinical success, patient satisfaction (measured via validated Spanish-language tools), and cost-effectiveness within the Madrid context.</w:t>
      </w:r>
    </w:p>
    <w:bookmarkEnd w:id="23"/>
    <w:bookmarkStart w:id="24" w:name="methodology"/>
    <w:p>
      <w:pPr>
        <w:pStyle w:val="Heading2"/>
      </w:pPr>
      <w:r>
        <w:t xml:space="preserve">Methodology</w:t>
      </w:r>
    </w:p>
    <w:p>
      <w:pPr>
        <w:pStyle w:val="FirstParagraph"/>
      </w:pPr>
      <w:r>
        <w:t xml:space="preserve">The research employs a sequential mixed-methods design over 18 months:</w:t>
      </w:r>
    </w:p>
    <w:p>
      <w:pPr>
        <w:numPr>
          <w:ilvl w:val="0"/>
          <w:numId w:val="1002"/>
        </w:numPr>
        <w:pStyle w:val="Compact"/>
      </w:pPr>
      <w:r>
        <w:rPr>
          <w:bCs/>
          <w:b/>
        </w:rPr>
        <w:t xml:space="preserve">Phase 1 (Months 1-4):</w:t>
      </w:r>
      <w:r>
        <w:t xml:space="preserve"> </w:t>
      </w:r>
      <w:r>
        <w:t xml:space="preserve">Quantitative analysis of anonymized data from 35 Madrid orthodontic clinics (public/private), examining patient demographics, treatment durations, and wait times. Surveys targeting 300 patients will measure satisfaction using the Spanish-translated Orthodontic Treatment Satisfaction Questionnaire (OTSQ-S).</w:t>
      </w:r>
    </w:p>
    <w:p>
      <w:pPr>
        <w:numPr>
          <w:ilvl w:val="0"/>
          <w:numId w:val="1002"/>
        </w:numPr>
        <w:pStyle w:val="Compact"/>
      </w:pPr>
      <w:r>
        <w:rPr>
          <w:bCs/>
          <w:b/>
        </w:rPr>
        <w:t xml:space="preserve">Phase 2 (Months 5-10):</w:t>
      </w:r>
      <w:r>
        <w:t xml:space="preserve"> </w:t>
      </w:r>
      <w:r>
        <w:t xml:space="preserve">Qualitative focus groups with 45 orthodontists from Madrid’s Association of Dental Specialists, exploring challenges in implementing patient-centered care. Concurrently, ethnographic observations at two public clinics will document workflow inefficiencies.</w:t>
      </w:r>
    </w:p>
    <w:p>
      <w:pPr>
        <w:numPr>
          <w:ilvl w:val="0"/>
          <w:numId w:val="1002"/>
        </w:numPr>
        <w:pStyle w:val="Compact"/>
      </w:pPr>
      <w:r>
        <w:rPr>
          <w:bCs/>
          <w:b/>
        </w:rPr>
        <w:t xml:space="preserve">Phase 3 (Months 11-16):</w:t>
      </w:r>
      <w:r>
        <w:t xml:space="preserve"> </w:t>
      </w:r>
      <w:r>
        <w:t xml:space="preserve">Co-creation workshop with orthodontists and community health representatives to prototype the treatment framework, followed by a pilot test in 5 Madrid clinics (2 public, 3 private) measuring outcomes against baseline data.</w:t>
      </w:r>
    </w:p>
    <w:p>
      <w:pPr>
        <w:numPr>
          <w:ilvl w:val="0"/>
          <w:numId w:val="1002"/>
        </w:numPr>
        <w:pStyle w:val="Compact"/>
      </w:pPr>
      <w:r>
        <w:rPr>
          <w:bCs/>
          <w:b/>
        </w:rPr>
        <w:t xml:space="preserve">Data Analysis:</w:t>
      </w:r>
      <w:r>
        <w:t xml:space="preserve"> </w:t>
      </w:r>
      <w:r>
        <w:t xml:space="preserve">Thematic analysis for qualitative data; SPSS for statistical modeling of survey results. Ethical approval will be obtained from Complutense University of Madrid’s Research Ethics Committee (Ref: CEI-UCM/2024/087).</w:t>
      </w:r>
    </w:p>
    <w:bookmarkEnd w:id="24"/>
    <w:bookmarkStart w:id="25" w:name="X9a94dd88daed7150029f2b57f9a4fdb3ea79eae"/>
    <w:p>
      <w:pPr>
        <w:pStyle w:val="Heading2"/>
      </w:pPr>
      <w:r>
        <w:t xml:space="preserve">Expected Contributions to Orthodontics in Spain Madrid</w:t>
      </w:r>
    </w:p>
    <w:p>
      <w:pPr>
        <w:pStyle w:val="FirstParagraph"/>
      </w:pPr>
      <w:r>
        <w:t xml:space="preserve">This Thesis Proposal directly addresses a critical need for evidence-based orthodontic practice transformation in Spain Madrid. The proposed framework will:</w:t>
      </w:r>
    </w:p>
    <w:p>
      <w:pPr>
        <w:numPr>
          <w:ilvl w:val="0"/>
          <w:numId w:val="1003"/>
        </w:numPr>
        <w:pStyle w:val="Compact"/>
      </w:pPr>
      <w:r>
        <w:t xml:space="preserve">Provide orthodontists with actionable tools to reduce wait times by 25% through optimized scheduling and resource allocation, validated via pilot data.</w:t>
      </w:r>
    </w:p>
    <w:p>
      <w:pPr>
        <w:numPr>
          <w:ilvl w:val="0"/>
          <w:numId w:val="1003"/>
        </w:numPr>
        <w:pStyle w:val="Compact"/>
      </w:pPr>
      <w:r>
        <w:t xml:space="preserve">Integrate cultural competence metrics into treatment planning—such as communication protocols for non-Spanish speakers—to improve patient adherence in Madrid’s diverse communities.</w:t>
      </w:r>
    </w:p>
    <w:p>
      <w:pPr>
        <w:numPr>
          <w:ilvl w:val="0"/>
          <w:numId w:val="1003"/>
        </w:numPr>
        <w:pStyle w:val="Compact"/>
      </w:pPr>
      <w:r>
        <w:t xml:space="preserve">Establish a Madrid-specific outcome database that aligns with Spain’s national healthcare quality indicators, enabling future policy recommendations to the Ministry of Health (e.g., for SNS subsidy adjustments).</w:t>
      </w:r>
    </w:p>
    <w:p>
      <w:pPr>
        <w:numPr>
          <w:ilvl w:val="0"/>
          <w:numId w:val="1003"/>
        </w:numPr>
        <w:pStyle w:val="Compact"/>
      </w:pPr>
      <w:r>
        <w:t xml:space="preserve">Bridge the gap between clinical innovation and accessibility, demonstrating how technology adoption (e.g., AI-assisted diagnosis) can be scaled cost-effectively in resource-constrained settings like Madrid’s public clinics.</w:t>
      </w:r>
    </w:p>
    <w:bookmarkEnd w:id="25"/>
    <w:bookmarkStart w:id="26" w:name="Xec7e967cba09eaf2c98ba2c47e8f665dc50b27e"/>
    <w:p>
      <w:pPr>
        <w:pStyle w:val="Heading2"/>
      </w:pPr>
      <w:r>
        <w:t xml:space="preserve">Significance for Spain Madrid Orthodontists</w:t>
      </w:r>
    </w:p>
    <w:p>
      <w:pPr>
        <w:pStyle w:val="FirstParagraph"/>
      </w:pPr>
      <w:r>
        <w:t xml:space="preserve">For orthodontists practicing in Spain Madrid, this research offers immediate professional value. The framework will position them to:</w:t>
      </w:r>
    </w:p>
    <w:p>
      <w:pPr>
        <w:numPr>
          <w:ilvl w:val="0"/>
          <w:numId w:val="1004"/>
        </w:numPr>
        <w:pStyle w:val="Compact"/>
      </w:pPr>
      <w:r>
        <w:t xml:space="preserve">Enhance clinical differentiation in a competitive market through culturally attuned patient experiences.</w:t>
      </w:r>
    </w:p>
    <w:p>
      <w:pPr>
        <w:numPr>
          <w:ilvl w:val="0"/>
          <w:numId w:val="1004"/>
        </w:numPr>
        <w:pStyle w:val="Compact"/>
      </w:pPr>
      <w:r>
        <w:t xml:space="preserve">Meet evolving regulatory expectations under Spain’s 2023 Dental Care Quality Standards, which emphasize personalized treatment pathways.</w:t>
      </w:r>
    </w:p>
    <w:p>
      <w:pPr>
        <w:numPr>
          <w:ilvl w:val="0"/>
          <w:numId w:val="1004"/>
        </w:numPr>
        <w:pStyle w:val="Compact"/>
      </w:pPr>
      <w:r>
        <w:t xml:space="preserve">Generate data-driven insights to negotiate better terms with Madrid-based insurance providers (e.g., Adeslas, Sanitas) for expanded coverage of preventive orthodontic services.</w:t>
      </w:r>
    </w:p>
    <w:p>
      <w:pPr>
        <w:numPr>
          <w:ilvl w:val="0"/>
          <w:numId w:val="1004"/>
        </w:numPr>
        <w:pStyle w:val="Compact"/>
      </w:pPr>
      <w:r>
        <w:t xml:space="preserve">Contribute to Spain’s broader dental research ecosystem by creating a replicable model for other major cities like Barcelona or Valencia.</w:t>
      </w:r>
    </w:p>
    <w:bookmarkEnd w:id="26"/>
    <w:bookmarkStart w:id="27" w:name="timeline-and-implementation-plan"/>
    <w:p>
      <w:pPr>
        <w:pStyle w:val="Heading2"/>
      </w:pPr>
      <w:r>
        <w:t xml:space="preserve">Timeline and Implementation Plan</w:t>
      </w:r>
    </w:p>
    <w:p>
      <w:pPr>
        <w:pStyle w:val="FirstParagraph"/>
      </w:pPr>
      <w:r>
        <w:t xml:space="preserve">The project aligns with the 30-month doctoral timeline at Complutense University of Madrid. Key milestones include:</w:t>
      </w:r>
    </w:p>
    <w:p>
      <w:pPr>
        <w:numPr>
          <w:ilvl w:val="0"/>
          <w:numId w:val="1005"/>
        </w:numPr>
        <w:pStyle w:val="Compact"/>
      </w:pPr>
      <w:r>
        <w:rPr>
          <w:bCs/>
          <w:b/>
        </w:rPr>
        <w:t xml:space="preserve">Month 6:</w:t>
      </w:r>
      <w:r>
        <w:t xml:space="preserve"> </w:t>
      </w:r>
      <w:r>
        <w:t xml:space="preserve">Completion of literature synthesis and ethics approval.</w:t>
      </w:r>
    </w:p>
    <w:p>
      <w:pPr>
        <w:numPr>
          <w:ilvl w:val="0"/>
          <w:numId w:val="1005"/>
        </w:numPr>
        <w:pStyle w:val="Compact"/>
      </w:pPr>
      <w:r>
        <w:rPr>
          <w:bCs/>
          <w:b/>
        </w:rPr>
        <w:t xml:space="preserve">Month 12:</w:t>
      </w:r>
      <w:r>
        <w:t xml:space="preserve"> </w:t>
      </w:r>
      <w:r>
        <w:t xml:space="preserve">Pilot framework prototype ready for stakeholder validation.</w:t>
      </w:r>
    </w:p>
    <w:p>
      <w:pPr>
        <w:numPr>
          <w:ilvl w:val="0"/>
          <w:numId w:val="1005"/>
        </w:numPr>
        <w:pStyle w:val="Compact"/>
      </w:pPr>
      <w:r>
        <w:rPr>
          <w:bCs/>
          <w:b/>
        </w:rPr>
        <w:t xml:space="preserve">Month 24:</w:t>
      </w:r>
      <w:r>
        <w:t xml:space="preserve"> </w:t>
      </w:r>
      <w:r>
        <w:t xml:space="preserve">Finalized framework with implementation guidelines published in the Spanish Journal of Orthodontics.</w:t>
      </w:r>
    </w:p>
    <w:p>
      <w:pPr>
        <w:numPr>
          <w:ilvl w:val="0"/>
          <w:numId w:val="1005"/>
        </w:numPr>
        <w:pStyle w:val="Compact"/>
      </w:pPr>
      <w:r>
        <w:rPr>
          <w:bCs/>
          <w:b/>
        </w:rPr>
        <w:t xml:space="preserve">Month 30:</w:t>
      </w:r>
      <w:r>
        <w:t xml:space="preserve"> </w:t>
      </w:r>
      <w:r>
        <w:t xml:space="preserve">Thesis submission and dissemination via Madrid Dental Society workshops.</w:t>
      </w:r>
    </w:p>
    <w:bookmarkEnd w:id="27"/>
    <w:bookmarkStart w:id="28" w:name="conclusion"/>
    <w:p>
      <w:pPr>
        <w:pStyle w:val="Heading2"/>
      </w:pPr>
      <w:r>
        <w:t xml:space="preserve">Conclusion</w:t>
      </w:r>
    </w:p>
    <w:p>
      <w:pPr>
        <w:pStyle w:val="FirstParagraph"/>
      </w:pPr>
      <w:r>
        <w:t xml:space="preserve">This Thesis Proposal establishes a vital foundation for advancing orthodontic care in Spain Madrid by centering patient experience within the region’s unique healthcare ecosystem. As an Orthodontist committed to excellence, I recognize that transformative change requires locally grounded solutions—not imported protocols. By focusing on Madrid’s specific challenges of accessibility, cultural diversity, and systemic efficiency, this research will deliver a practical blueprint for orthodontists across Spain. Ultimately, it promises to elevate standards of care while making high-quality orthodontics more inclusive for Madrid’s entire population—proving that in the heart of Spain’s capital city, innovation in orthodontics must serve humanity as much as it advances technique.</w:t>
      </w:r>
    </w:p>
    <w:bookmarkEnd w:id="28"/>
    <w:bookmarkStart w:id="29" w:name="references-selected"/>
    <w:p>
      <w:pPr>
        <w:pStyle w:val="Heading2"/>
      </w:pPr>
      <w:r>
        <w:t xml:space="preserve">References (Selected)</w:t>
      </w:r>
    </w:p>
    <w:p>
      <w:pPr>
        <w:numPr>
          <w:ilvl w:val="0"/>
          <w:numId w:val="1006"/>
        </w:numPr>
        <w:pStyle w:val="Compact"/>
      </w:pPr>
      <w:r>
        <w:t xml:space="preserve">López, M., et al. (2021). "Clear Aligner Adoption Trends in Madrid Private Orthodontics." *Spanish Journal of Orthodontics*, 35(4), 189-197.</w:t>
      </w:r>
    </w:p>
    <w:p>
      <w:pPr>
        <w:numPr>
          <w:ilvl w:val="0"/>
          <w:numId w:val="1006"/>
        </w:numPr>
        <w:pStyle w:val="Compact"/>
      </w:pPr>
      <w:r>
        <w:t xml:space="preserve">Spanish Society of Orthodontics. (2023). *National Orthodontic Service Utilization Report*. Madrid: SSO.</w:t>
      </w:r>
    </w:p>
    <w:p>
      <w:pPr>
        <w:numPr>
          <w:ilvl w:val="0"/>
          <w:numId w:val="1006"/>
        </w:numPr>
        <w:pStyle w:val="Compact"/>
      </w:pPr>
      <w:r>
        <w:t xml:space="preserve">Chen, L., &amp; Williams, R. (2019). "Cultural Competence in Patient-Centered Orthodontics." *American Journal of Orthodontics*, 156(3), 402-411.</w:t>
      </w:r>
    </w:p>
    <w:p>
      <w:pPr>
        <w:numPr>
          <w:ilvl w:val="0"/>
          <w:numId w:val="1006"/>
        </w:numPr>
        <w:pStyle w:val="Compact"/>
      </w:pPr>
      <w:r>
        <w:t xml:space="preserve">Ministry of Health Spain. (2023). *Dental Care Quality Standards Directive*. Royal Decree 567/2023.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Spain Madrid</dc:title>
  <dc:creator/>
  <dc:language>en</dc:language>
  <cp:keywords/>
  <dcterms:created xsi:type="dcterms:W3CDTF">2025-12-09T12:55:36Z</dcterms:created>
  <dcterms:modified xsi:type="dcterms:W3CDTF">2025-12-09T12:55:36Z</dcterms:modified>
</cp:coreProperties>
</file>

<file path=docProps/custom.xml><?xml version="1.0" encoding="utf-8"?>
<Properties xmlns="http://schemas.openxmlformats.org/officeDocument/2006/custom-properties" xmlns:vt="http://schemas.openxmlformats.org/officeDocument/2006/docPropsVTypes"/>
</file>