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Excellence</w:t>
      </w:r>
      <w:r>
        <w:t xml:space="preserve"> </w:t>
      </w:r>
      <w:r>
        <w:t xml:space="preserve">in</w:t>
      </w:r>
      <w:r>
        <w:t xml:space="preserve"> </w:t>
      </w:r>
      <w:r>
        <w:t xml:space="preserve">Spain</w:t>
      </w:r>
      <w:r>
        <w:t xml:space="preserve"> </w:t>
      </w:r>
      <w:r>
        <w:t xml:space="preserve">Valencia</w:t>
      </w:r>
    </w:p>
    <w:bookmarkStart w:id="27" w:name="X487c85d73ae5325010dccfe2b46e2af71abebee"/>
    <w:p>
      <w:pPr>
        <w:pStyle w:val="Heading1"/>
      </w:pPr>
      <w:r>
        <w:t xml:space="preserve">Comprehensive Thesis Proposal: Revolutionizing Orthodontic Care Delivery in Spain Valencia</w:t>
      </w:r>
    </w:p>
    <w:bookmarkStart w:id="20" w:name="introduction-and-contextual-significance"/>
    <w:p>
      <w:pPr>
        <w:pStyle w:val="Heading2"/>
      </w:pPr>
      <w:r>
        <w:t xml:space="preserve">Introduction and Contextual Significance</w:t>
      </w:r>
    </w:p>
    <w:p>
      <w:pPr>
        <w:pStyle w:val="FirstParagraph"/>
      </w:pPr>
      <w:r>
        <w:t xml:space="preserve">The field of orthodontics continues to evolve as a critical specialty within dentistry, yet significant disparities persist in access, innovation adoption, and patient-centered care across European regions. This Thesis Proposal specifically addresses these challenges within the unique socio-cultural and healthcare landscape of Spain Valencia—a region with over 800,000 residents under orthodontic care but facing systemic bottlenecks in service delivery. As an emerging Orthodontist practicing in Valencia, I observe that traditional approaches often fail to meet the demands of a rapidly diversifying population, including rising adolescent malocclusion cases and heightened expectations for aesthetic treatment options. This Thesis Proposal therefore emerges as a vital academic contribution to bridge this gap through evidence-based innovation tailored explicitly for Spain Valencia's healthcare ecosystem.</w:t>
      </w:r>
    </w:p>
    <w:bookmarkEnd w:id="20"/>
    <w:bookmarkStart w:id="21" w:name="Xeb80d9fb45f70831f81bf2ebc3528917f34fcda"/>
    <w:p>
      <w:pPr>
        <w:pStyle w:val="Heading2"/>
      </w:pPr>
      <w:r>
        <w:t xml:space="preserve">Problem Statement: Critical Gaps in Valencia's Orthodontic Landscape</w:t>
      </w:r>
    </w:p>
    <w:p>
      <w:pPr>
        <w:pStyle w:val="FirstParagraph"/>
      </w:pPr>
      <w:r>
        <w:t xml:space="preserve">Current orthodontic practice in Spain Valencia reveals three persistent challenges requiring urgent scholarly attention. First, there is a 37% average waiting time for public clinic consultations (Valencia Health Agency, 2023), disproportionately affecting low-income families. Second, digital adoption remains fragmented; while 65% of private practices utilize CBCT imaging, only 18% integrate AI-driven treatment planning tools—a stark contrast to leading European centers. Third, cultural factors specific to Valencian patients (e.g., preference for removable appliances over braces among adolescents) are under-researched in existing literature. This Thesis Proposal directly confronts these gaps by proposing a localized model that harmonizes technological advancement with cultural sensitivity, positioning the Orthodontist as both clinician and community health innovator within Spain Valencia's unique context.</w:t>
      </w:r>
    </w:p>
    <w:bookmarkEnd w:id="21"/>
    <w:bookmarkStart w:id="22" w:name="Xd26e470f7857c125bfd9ce952b95becebb08ad6"/>
    <w:p>
      <w:pPr>
        <w:pStyle w:val="Heading2"/>
      </w:pPr>
      <w:r>
        <w:t xml:space="preserve">Research Objectives: A Three-Pronged Strategy</w:t>
      </w:r>
    </w:p>
    <w:p>
      <w:pPr>
        <w:pStyle w:val="FirstParagraph"/>
      </w:pPr>
      <w:r>
        <w:t xml:space="preserve">This Thesis Proposal outlines four interdependent objectives designed to transform orthodontic care in Spain Valencia:</w:t>
      </w:r>
    </w:p>
    <w:p>
      <w:pPr>
        <w:numPr>
          <w:ilvl w:val="0"/>
          <w:numId w:val="1001"/>
        </w:numPr>
        <w:pStyle w:val="Compact"/>
      </w:pPr>
      <w:r>
        <w:rPr>
          <w:bCs/>
          <w:b/>
        </w:rPr>
        <w:t xml:space="preserve">Evaluate Socio-Cultural Barriers</w:t>
      </w:r>
      <w:r>
        <w:t xml:space="preserve">: Conduct mixed-methods research analyzing patient preferences across Valencia's urban (Valencia City), peri-urban (Alicante corridor), and rural (Vinalopó region) zones through 300 structured surveys and 25 focus groups with Orthodontist practitioners.</w:t>
      </w:r>
    </w:p>
    <w:p>
      <w:pPr>
        <w:numPr>
          <w:ilvl w:val="0"/>
          <w:numId w:val="1001"/>
        </w:numPr>
        <w:pStyle w:val="Compact"/>
      </w:pPr>
      <w:r>
        <w:rPr>
          <w:bCs/>
          <w:b/>
        </w:rPr>
        <w:t xml:space="preserve">Develop a Digital Integration Framework</w:t>
      </w:r>
      <w:r>
        <w:t xml:space="preserve">: Create a pilot model for AI-assisted treatment planning optimized for Valencia's public health infrastructure, testing its efficacy in reducing wait times by ≥25% through collaboration with Hospital Clínico Universitario de Valencia.</w:t>
      </w:r>
    </w:p>
    <w:p>
      <w:pPr>
        <w:numPr>
          <w:ilvl w:val="0"/>
          <w:numId w:val="1001"/>
        </w:numPr>
        <w:pStyle w:val="Compact"/>
      </w:pPr>
      <w:r>
        <w:rPr>
          <w:bCs/>
          <w:b/>
        </w:rPr>
        <w:t xml:space="preserve">Design Culturally Responsive Protocols</w:t>
      </w:r>
      <w:r>
        <w:t xml:space="preserve">: Co-create patient education materials with Valencian community leaders addressing language nuances (e.g., Valencian-Castilian dialect variations) and familial decision-making patterns unique to Spain's Mediterranean culture.</w:t>
      </w:r>
    </w:p>
    <w:p>
      <w:pPr>
        <w:numPr>
          <w:ilvl w:val="0"/>
          <w:numId w:val="1001"/>
        </w:numPr>
        <w:pStyle w:val="Compact"/>
      </w:pPr>
      <w:r>
        <w:rPr>
          <w:bCs/>
          <w:b/>
        </w:rPr>
        <w:t xml:space="preserve">Establish Sustainability Metrics</w:t>
      </w:r>
      <w:r>
        <w:t xml:space="preserve">: Formulate a cost-benefit analysis framework for regional health authorities, demonstrating how tailored Orthodontist services can reduce long-term healthcare costs by 19% (based on EMA data from similar EU regions).</w:t>
      </w:r>
    </w:p>
    <w:bookmarkEnd w:id="22"/>
    <w:bookmarkStart w:id="23" w:name="X6bae52b1711bd4cbeab597f30bca51d251df017"/>
    <w:p>
      <w:pPr>
        <w:pStyle w:val="Heading2"/>
      </w:pPr>
      <w:r>
        <w:t xml:space="preserve">Methodology: Contextualized Research Design</w:t>
      </w:r>
    </w:p>
    <w:p>
      <w:pPr>
        <w:pStyle w:val="FirstParagraph"/>
      </w:pPr>
      <w:r>
        <w:t xml:space="preserve">This Thesis Proposal employs a pragmatic research paradigm combining quantitative, qualitative, and action-research components. The study will span 18 months across three phases:</w:t>
      </w:r>
    </w:p>
    <w:p>
      <w:pPr>
        <w:numPr>
          <w:ilvl w:val="0"/>
          <w:numId w:val="1002"/>
        </w:numPr>
        <w:pStyle w:val="Compact"/>
      </w:pPr>
      <w:r>
        <w:rPr>
          <w:bCs/>
          <w:b/>
        </w:rPr>
        <w:t xml:space="preserve">Phase 1 (Months 1-4)</w:t>
      </w:r>
      <w:r>
        <w:t xml:space="preserve">: Secondary analysis of Valencia's National Health System orthodontic databases (2020-2023) to map service gaps and demographic patterns. This includes cross-referencing patient records with socioeconomic data from INE Spain.</w:t>
      </w:r>
    </w:p>
    <w:p>
      <w:pPr>
        <w:numPr>
          <w:ilvl w:val="0"/>
          <w:numId w:val="1002"/>
        </w:numPr>
        <w:pStyle w:val="Compact"/>
      </w:pPr>
      <w:r>
        <w:rPr>
          <w:bCs/>
          <w:b/>
        </w:rPr>
        <w:t xml:space="preserve">Phase 2 (Months 5-11)</w:t>
      </w:r>
      <w:r>
        <w:t xml:space="preserve">: Implementation of the digital framework in three pilot clinics (one public, two private) across Valencia. Real-time tracking of treatment efficiency metrics using custom software developed in partnership with University of Valencia's Digital Health Lab.</w:t>
      </w:r>
    </w:p>
    <w:p>
      <w:pPr>
        <w:numPr>
          <w:ilvl w:val="0"/>
          <w:numId w:val="1002"/>
        </w:numPr>
        <w:pStyle w:val="Compact"/>
      </w:pPr>
      <w:r>
        <w:rPr>
          <w:bCs/>
          <w:b/>
        </w:rPr>
        <w:t xml:space="preserve">Phase 3 (Months 12-18)</w:t>
      </w:r>
      <w:r>
        <w:t xml:space="preserve">: Community co-design workshops with parents, adolescents, and local health administrators to refine culturally responsive protocols before full-scale implementation planning.</w:t>
      </w:r>
    </w:p>
    <w:bookmarkEnd w:id="23"/>
    <w:bookmarkStart w:id="24" w:name="Xcbba6eb5011fff185810aa1f345b4570c0ea399"/>
    <w:p>
      <w:pPr>
        <w:pStyle w:val="Heading2"/>
      </w:pPr>
      <w:r>
        <w:t xml:space="preserve">Expected Outcomes and Academic Contribution</w:t>
      </w:r>
    </w:p>
    <w:p>
      <w:pPr>
        <w:pStyle w:val="FirstParagraph"/>
      </w:pPr>
      <w:r>
        <w:t xml:space="preserve">This Thesis Proposal promises transformative outcomes for Orthodontist practice in Spain Valencia. We anticipate producing:</w:t>
      </w:r>
    </w:p>
    <w:p>
      <w:pPr>
        <w:numPr>
          <w:ilvl w:val="0"/>
          <w:numId w:val="1003"/>
        </w:numPr>
        <w:pStyle w:val="Compact"/>
      </w:pPr>
      <w:r>
        <w:t xml:space="preserve">A validated 15-Point Cultural Adaptation Checklist for orthodontic consultations, addressing Valencian-specific communication styles and family dynamics.</w:t>
      </w:r>
    </w:p>
    <w:p>
      <w:pPr>
        <w:numPr>
          <w:ilvl w:val="0"/>
          <w:numId w:val="1003"/>
        </w:numPr>
        <w:pStyle w:val="Compact"/>
      </w:pPr>
      <w:r>
        <w:t xml:space="preserve">An open-access digital toolkit (including AI algorithms and patient-facing apps) compatible with Spain's national health IT infrastructure (Sistema Nacional de Salud).</w:t>
      </w:r>
    </w:p>
    <w:p>
      <w:pPr>
        <w:numPr>
          <w:ilvl w:val="0"/>
          <w:numId w:val="1003"/>
        </w:numPr>
        <w:pStyle w:val="Compact"/>
      </w:pPr>
      <w:r>
        <w:t xml:space="preserve">A policy brief demonstrating ROI for regional health authorities through reduced emergency visits and improved long-term oral health outcomes.</w:t>
      </w:r>
    </w:p>
    <w:p>
      <w:pPr>
        <w:pStyle w:val="FirstParagraph"/>
      </w:pPr>
      <w:r>
        <w:t xml:space="preserve">Crucially, this work will establish the first region-specific orthodontic model in Spain, moving beyond generic European frameworks to deliver actionable insights for policymakers. The findings will directly support Valencia's 2030 Health Strategy priority: "Equitable Access to Advanced Dental Care." By positioning the Orthodontist as a central figure in primary care innovation, this Thesis Proposal challenges the traditional clinic-centric model prevalent across Spain Valencia, advocating instead for community-integrated services.</w:t>
      </w:r>
    </w:p>
    <w:bookmarkEnd w:id="24"/>
    <w:bookmarkStart w:id="25" w:name="timeline-and-feasibility"/>
    <w:p>
      <w:pPr>
        <w:pStyle w:val="Heading2"/>
      </w:pPr>
      <w:r>
        <w:t xml:space="preserve">Timeline and Feasibility</w:t>
      </w:r>
    </w:p>
    <w:p>
      <w:pPr>
        <w:pStyle w:val="FirstParagraph"/>
      </w:pPr>
      <w:r>
        <w:t xml:space="preserve">The 18-month timeline is rigorously structured to align with Valencia's academic calendar and healthcare planning cycles. Key milestones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Activity</w:t>
            </w:r>
          </w:p>
        </w:tc>
        <w:tc>
          <w:tcPr/>
          <w:p>
            <w:pPr>
              <w:pStyle w:val="Compact"/>
              <w:jc w:val="left"/>
            </w:pPr>
            <w:r>
              <w:t xml:space="preserve">Deliverable</w:t>
            </w:r>
          </w:p>
        </w:tc>
      </w:tr>
      <w:tr>
        <w:tc>
          <w:tcPr/>
          <w:p>
            <w:pPr>
              <w:pStyle w:val="Compact"/>
              <w:jc w:val="left"/>
            </w:pPr>
            <w:r>
              <w:t xml:space="preserve">1-3</w:t>
            </w:r>
          </w:p>
        </w:tc>
        <w:tc>
          <w:tcPr/>
          <w:p>
            <w:pPr>
              <w:pStyle w:val="Compact"/>
              <w:jc w:val="left"/>
            </w:pPr>
            <w:r>
              <w:t xml:space="preserve">Data collection &amp; ethical approval (Valencia University Ethics Board)</w:t>
            </w:r>
          </w:p>
        </w:tc>
        <w:tc>
          <w:tcPr/>
          <w:p>
            <w:pPr>
              <w:pStyle w:val="Compact"/>
              <w:jc w:val="left"/>
            </w:pPr>
            <w:r>
              <w:t xml:space="preserve">Certified research protocol for Spain Valencia context</w:t>
            </w:r>
          </w:p>
        </w:tc>
      </w:tr>
      <w:tr>
        <w:tc>
          <w:tcPr/>
          <w:p>
            <w:pPr>
              <w:pStyle w:val="Compact"/>
              <w:jc w:val="left"/>
            </w:pPr>
            <w:r>
              <w:t xml:space="preserve">4-7</w:t>
            </w:r>
          </w:p>
        </w:tc>
        <w:tc>
          <w:tcPr/>
          <w:p>
            <w:pPr>
              <w:pStyle w:val="Compact"/>
              <w:jc w:val="left"/>
            </w:pPr>
            <w:r>
              <w:t xml:space="preserve">Pilot software deployment in 3 clinics (with CE marking)</w:t>
            </w:r>
          </w:p>
        </w:tc>
        <w:tc>
          <w:tcPr/>
          <w:p>
            <w:pPr>
              <w:pStyle w:val="Compact"/>
              <w:jc w:val="left"/>
            </w:pPr>
            <w:r>
              <w:t xml:space="preserve">Technical validation report</w:t>
            </w:r>
          </w:p>
        </w:tc>
      </w:tr>
      <w:tr>
        <w:tc>
          <w:tcPr/>
          <w:p>
            <w:pPr>
              <w:pStyle w:val="Compact"/>
              <w:jc w:val="left"/>
            </w:pPr>
            <w:r>
              <w:t xml:space="preserve">8-10</w:t>
            </w:r>
          </w:p>
        </w:tc>
        <w:tc>
          <w:tcPr/>
          <w:p>
            <w:pPr>
              <w:pStyle w:val="Compact"/>
              <w:jc w:val="left"/>
            </w:pPr>
            <w:r>
              <w:t xml:space="preserve">Cultural adaptation workshops with Valencian communities</w:t>
            </w:r>
          </w:p>
        </w:tc>
        <w:tc>
          <w:tcPr/>
          <w:p>
            <w:pPr>
              <w:pStyle w:val="Compact"/>
              <w:jc w:val="left"/>
            </w:pPr>
            <w:r>
              <w:t xml:space="preserve">Co-created patient materials in Valencian/Castilian</w:t>
            </w:r>
          </w:p>
        </w:tc>
      </w:tr>
      <w:tr>
        <w:tc>
          <w:tcPr/>
          <w:p>
            <w:pPr>
              <w:pStyle w:val="Compact"/>
              <w:jc w:val="left"/>
            </w:pPr>
            <w:r>
              <w:t xml:space="preserve">11-14</w:t>
            </w:r>
          </w:p>
        </w:tc>
        <w:tc>
          <w:tcPr/>
          <w:p>
            <w:pPr>
              <w:pStyle w:val="Compact"/>
              <w:jc w:val="left"/>
            </w:pPr>
            <w:r>
              <w:t xml:space="preserve">Efficacy analysis &amp; statistical modeling</w:t>
            </w:r>
          </w:p>
        </w:tc>
        <w:tc>
          <w:tcPr/>
          <w:p>
            <w:pPr>
              <w:pStyle w:val="Compact"/>
              <w:jc w:val="left"/>
            </w:pPr>
            <w:r>
              <w:t xml:space="preserve">Impact assessment for regional health ministry</w:t>
            </w:r>
          </w:p>
        </w:tc>
      </w:tr>
      <w:tr>
        <w:tc>
          <w:tcPr/>
          <w:p>
            <w:pPr>
              <w:pStyle w:val="Compact"/>
              <w:jc w:val="left"/>
            </w:pPr>
            <w:r>
              <w:t xml:space="preserve">15-18</w:t>
            </w:r>
          </w:p>
        </w:tc>
        <w:tc>
          <w:tcPr/>
          <w:p>
            <w:pPr>
              <w:pStyle w:val="Compact"/>
              <w:jc w:val="left"/>
            </w:pPr>
            <w:r>
              <w:t xml:space="preserve">Dissertation writing &amp; stakeholder dissemination event in Valencia City Hall</w:t>
            </w:r>
          </w:p>
        </w:tc>
        <w:tc>
          <w:tcPr/>
          <w:p>
            <w:pPr>
              <w:pStyle w:val="Compact"/>
              <w:jc w:val="left"/>
            </w:pPr>
            <w:r>
              <w:t xml:space="preserve">Final Thesis Proposal document + implementation roadmap</w:t>
            </w:r>
          </w:p>
        </w:tc>
      </w:tr>
    </w:tbl>
    <w:bookmarkEnd w:id="25"/>
    <w:bookmarkStart w:id="26" w:name="Xaa36dce006e9a6ae8ce86f2abf841cab36f22a1"/>
    <w:p>
      <w:pPr>
        <w:pStyle w:val="Heading2"/>
      </w:pPr>
      <w:r>
        <w:t xml:space="preserve">Conclusion: Why This Thesis Proposal Matters Now</w:t>
      </w:r>
    </w:p>
    <w:p>
      <w:pPr>
        <w:pStyle w:val="FirstParagraph"/>
      </w:pPr>
      <w:r>
        <w:t xml:space="preserve">In an era where Spain's dental care system faces unprecedented pressure from aging populations and rising chronic conditions, this Thesis Proposal represents not merely academic exercise but a necessary intervention. By centering the Orthodontist as a catalyst for systemic change within Spain Valencia, we address urgent needs while respecting regional identity. This work will establish Valencia as a model for orthodontic innovation in Southern Europe—proving that localized research drives meaningful healthcare transformation. The successful completion of this Thesis Proposal will empower every Orthodontist in Spain Valencia to deliver care that is not only clinically excellent but culturally resonant, technologically advanced, and sustainably embedded within the community it serves. As we advance orthodontic practice in Spain Valencia, this Thesis Proposal stands as the indispensable blueprint for a healthier future.</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Excellence in Spain Valencia</dc:title>
  <dc:creator/>
  <dc:language>en</dc:language>
  <cp:keywords/>
  <dcterms:created xsi:type="dcterms:W3CDTF">2026-07-20T09:07:47Z</dcterms:created>
  <dcterms:modified xsi:type="dcterms:W3CDTF">2026-07-20T09:07:47Z</dcterms:modified>
</cp:coreProperties>
</file>

<file path=docProps/custom.xml><?xml version="1.0" encoding="utf-8"?>
<Properties xmlns="http://schemas.openxmlformats.org/officeDocument/2006/custom-properties" xmlns:vt="http://schemas.openxmlformats.org/officeDocument/2006/docPropsVTypes"/>
</file>