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6b58be8f86ea3ce58c96e987f378ae5ce7b6c55"/>
    <w:p>
      <w:pPr>
        <w:pStyle w:val="Heading1"/>
      </w:pPr>
      <w:r>
        <w:t xml:space="preserve">Thesis Proposal: Addressing Orthodontic Care Deficits in Kampala, Uganda</w:t>
      </w:r>
    </w:p>
    <w:bookmarkStart w:id="20" w:name="introduction-and-background"/>
    <w:p>
      <w:pPr>
        <w:pStyle w:val="Heading2"/>
      </w:pPr>
      <w:r>
        <w:t xml:space="preserve">1. Introduction and Background</w:t>
      </w:r>
    </w:p>
    <w:p>
      <w:pPr>
        <w:pStyle w:val="FirstParagraph"/>
      </w:pPr>
      <w:r>
        <w:t xml:space="preserve">Orthodontics, a specialized branch of dentistry focused on correcting malocclusions and dental irregularities, remains critically underdeveloped in Uganda. Despite growing awareness of oral health needs across East Africa, Kampala—the bustling capital city—faces severe shortages in orthodontic services. According to the World Health Organization (WHO), only 1 orthodontist serves approximately 250,000 Ugandans, with nearly all specialists concentrated in urban centers like Kampala. This scarcity creates a prohibitive barrier for vulnerable populations, particularly children from low-income households who constitute over 75% of Uganda's youth demographic. The absence of accessible orthodontic care perpetuates lifelong dental complications, affecting oral function, self-esteem, and socioeconomic opportunities.</w:t>
      </w:r>
    </w:p>
    <w:bookmarkEnd w:id="20"/>
    <w:bookmarkStart w:id="21" w:name="problem-statement"/>
    <w:p>
      <w:pPr>
        <w:pStyle w:val="Heading2"/>
      </w:pPr>
      <w:r>
        <w:t xml:space="preserve">2. Problem Statement</w:t>
      </w:r>
    </w:p>
    <w:p>
      <w:pPr>
        <w:pStyle w:val="FirstParagraph"/>
      </w:pPr>
      <w:r>
        <w:t xml:space="preserve">In Kampala alone, an estimated 400,000 children and adolescents suffer from untreated malocclusions. The current system—relying on a mere 15 certified Orthodontists for a population exceeding 15 million—results in waiting lists exceeding two years. This crisis is exacerbated by three critical factors: (i) orthodontic training programs are absent at Uganda's five dental schools, creating a pipeline gap; (ii) private clinics charge fees ($300–$800 USD for basic treatment), placing care beyond reach of 95% of Kampala residents; and (iii) cultural perceptions often prioritize urgent dental emergencies over cosmetic/functional orthodontic needs. Without intervention, these disparities will deepen health inequities in Uganda's most populous city.</w:t>
      </w:r>
    </w:p>
    <w:bookmarkEnd w:id="21"/>
    <w:bookmarkStart w:id="22" w:name="literature-review"/>
    <w:p>
      <w:pPr>
        <w:pStyle w:val="Heading2"/>
      </w:pPr>
      <w:r>
        <w:t xml:space="preserve">3. Literature Review</w:t>
      </w:r>
    </w:p>
    <w:p>
      <w:pPr>
        <w:pStyle w:val="FirstParagraph"/>
      </w:pPr>
      <w:r>
        <w:t xml:space="preserve">Existing research on African orthodontics highlights similar challenges: a 2020 study in the *African Journal of Oral Health* documented Kampala’s orthodontic service deficit as "among the highest globally," citing infrastructure gaps and low referral rates. Meanwhile, South Africa's successful community-based model (Makate et al., 2019) demonstrates that mobile clinics paired with dental student training can increase access by 63%. However, no studies have evaluated context-specific solutions for Kampala’s unique urban challenges—dense informal settlements like Kawempe and Bwaise, where transportation costs alone deter patients. Crucially, Uganda’s National Health Policy (2015–2025) acknowledges orthodontic gaps but lacks implementation strategies.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framework for expanding orthodontic access in Kampala, guided by these objectives:</w:t>
      </w:r>
    </w:p>
    <w:p>
      <w:pPr>
        <w:numPr>
          <w:ilvl w:val="0"/>
          <w:numId w:val="1001"/>
        </w:numPr>
        <w:pStyle w:val="Compact"/>
      </w:pPr>
      <w:r>
        <w:t xml:space="preserve">To conduct a comprehensive needs assessment mapping orthodontic service deserts across Kampala’s 15 districts.</w:t>
      </w:r>
    </w:p>
    <w:p>
      <w:pPr>
        <w:numPr>
          <w:ilvl w:val="0"/>
          <w:numId w:val="1001"/>
        </w:numPr>
        <w:pStyle w:val="Compact"/>
      </w:pPr>
      <w:r>
        <w:t xml:space="preserve">To evaluate cost-effective intervention models (e.g., mobile clinics, community health worker training) through stakeholder interviews with 200 patients, 30 Orthodontists, and Ministry of Health officials.</w:t>
      </w:r>
    </w:p>
    <w:p>
      <w:pPr>
        <w:numPr>
          <w:ilvl w:val="0"/>
          <w:numId w:val="1001"/>
        </w:numPr>
        <w:pStyle w:val="Compact"/>
      </w:pPr>
      <w:r>
        <w:t xml:space="preserve">To design a culturally tailored training curriculum for dental students to address the orthodontic specialist shortage.</w:t>
      </w:r>
    </w:p>
    <w:p>
      <w:pPr>
        <w:pStyle w:val="FirstParagraph"/>
      </w:pPr>
      <w:r>
        <w:t xml:space="preserve">Key research questions include: "How do socioeconomic barriers uniquely impact orthodontic access in Kampala’s informal settlements?" and "What hybrid service model (public-private partnership + community-based) achieves 50% cost reduction while maintaining clinical standards?"</w:t>
      </w:r>
    </w:p>
    <w:bookmarkEnd w:id="23"/>
    <w:bookmarkStart w:id="24"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1–4):</w:t>
      </w:r>
      <w:r>
        <w:t xml:space="preserve"> </w:t>
      </w:r>
      <w:r>
        <w:t xml:space="preserve">Quantitative analysis of Ministry of Health dental records and household surveys in five Kampala subcounties, targeting households with children aged 8–15.</w:t>
      </w:r>
    </w:p>
    <w:p>
      <w:pPr>
        <w:numPr>
          <w:ilvl w:val="0"/>
          <w:numId w:val="1002"/>
        </w:numPr>
        <w:pStyle w:val="Compact"/>
      </w:pPr>
      <w:r>
        <w:rPr>
          <w:bCs/>
          <w:b/>
        </w:rPr>
        <w:t xml:space="preserve">Phase 2 (Months 5–10):</w:t>
      </w:r>
      <w:r>
        <w:t xml:space="preserve"> </w:t>
      </w:r>
      <w:r>
        <w:t xml:space="preserve">Qualitative focus groups with Orthodontists (n=30), parents (n=100), and community leaders to identify cultural and logistical barriers.</w:t>
      </w:r>
    </w:p>
    <w:p>
      <w:pPr>
        <w:numPr>
          <w:ilvl w:val="0"/>
          <w:numId w:val="1002"/>
        </w:numPr>
        <w:pStyle w:val="Compact"/>
      </w:pPr>
      <w:r>
        <w:rPr>
          <w:bCs/>
          <w:b/>
        </w:rPr>
        <w:t xml:space="preserve">Phase 3 (Months 11–15):</w:t>
      </w:r>
      <w:r>
        <w:t xml:space="preserve"> </w:t>
      </w:r>
      <w:r>
        <w:t xml:space="preserve">Co-design workshops with the Uganda Dental Association to prototype a mobile orthodontic unit using repurposed public health vans, piloted in Bwaise slum.</w:t>
      </w:r>
    </w:p>
    <w:p>
      <w:pPr>
        <w:numPr>
          <w:ilvl w:val="0"/>
          <w:numId w:val="1002"/>
        </w:numPr>
        <w:pStyle w:val="Compact"/>
      </w:pPr>
      <w:r>
        <w:rPr>
          <w:bCs/>
          <w:b/>
        </w:rPr>
        <w:t xml:space="preserve">Phase 4 (Months 16–18):</w:t>
      </w:r>
      <w:r>
        <w:t xml:space="preserve"> </w:t>
      </w:r>
      <w:r>
        <w:t xml:space="preserve">Cost-benefit analysis comparing traditional clinic-based vs. mobile models, measuring patient retention rates and clinical outcomes.</w:t>
      </w:r>
    </w:p>
    <w:p>
      <w:pPr>
        <w:pStyle w:val="FirstParagraph"/>
      </w:pPr>
      <w:r>
        <w:t xml:space="preserve">Data will be analyzed using SPSS for quantitative data and NVivo for thematic coding of qualitative responses. Ethical approval will be sought from Makerere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spatially mapped "Orthodontic Access Index" identifying Kampala’s most underserved zones; (2) A validated mobile clinic protocol reducing treatment costs by 40–60% through shared equipment and volunteer Orthodontist networks; and (3) An accredited training module for dental schools to produce 25+ new orthodontic technicians annually. These outcomes directly address Uganda's Sustainable Development Goals (SDG 3.8) by improving universal health coverage for oral health services.</w:t>
      </w:r>
    </w:p>
    <w:p>
      <w:pPr>
        <w:pStyle w:val="BodyText"/>
      </w:pPr>
      <w:r>
        <w:t xml:space="preserve">Strategically, this Thesis Proposal positions Kampala as a model for Sub-Saharan Africa—where similar urban orthodontic crises exist in Nairobi and Lusaka. The proposed framework could be adopted by the East African Community (EAC) to standardize orthodontic training across member states. Beyond clinical impact, it will empower Ugandan Orthodontists to lead policy reforms, shifting from reactive care to preventive oral health systems.</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Q1–Q2</w:t>
      </w:r>
    </w:p>
    <w:p>
      <w:pPr>
        <w:pStyle w:val="BodyText"/>
      </w:pPr>
      <w:r>
        <w:t xml:space="preserve">Literature review, ethics approval, stakeholder mapping</w:t>
      </w:r>
    </w:p>
    <w:p>
      <w:pPr>
        <w:pStyle w:val="BodyText"/>
      </w:pPr>
      <w:r>
        <w:t xml:space="preserve">Q3–Q4</w:t>
      </w:r>
    </w:p>
    <w:p>
      <w:pPr>
        <w:pStyle w:val="BodyText"/>
      </w:pPr>
      <w:r>
        <w:t xml:space="preserve">Data collection: Household surveys + Orthodontist interviews</w:t>
      </w:r>
    </w:p>
    <w:p>
      <w:pPr>
        <w:pStyle w:val="BodyText"/>
      </w:pPr>
      <w:r>
        <w:t xml:space="preserve">Year 2, Q1–Q2</w:t>
      </w:r>
    </w:p>
    <w:p>
      <w:pPr>
        <w:pStyle w:val="BodyText"/>
      </w:pPr>
      <w:r>
        <w:t xml:space="preserve">Pilot mobile clinic setup in Bwaise; Curriculum development</w:t>
      </w:r>
    </w:p>
    <w:p>
      <w:pPr>
        <w:pStyle w:val="BodyText"/>
      </w:pPr>
      <w:r>
        <w:t xml:space="preserve">Year 2, Q3–Q4</w:t>
      </w:r>
    </w:p>
    <w:p>
      <w:pPr>
        <w:pStyle w:val="BodyText"/>
      </w:pPr>
      <w:r>
        <w:t xml:space="preserve">Impact evaluation; Policy brief drafting for Ministry of Health</w:t>
      </w:r>
    </w:p>
    <w:bookmarkEnd w:id="26"/>
    <w:bookmarkStart w:id="27" w:name="conclusion"/>
    <w:p>
      <w:pPr>
        <w:pStyle w:val="Heading2"/>
      </w:pPr>
      <w:r>
        <w:t xml:space="preserve">8. Conclusion</w:t>
      </w:r>
    </w:p>
    <w:p>
      <w:pPr>
        <w:pStyle w:val="FirstParagraph"/>
      </w:pPr>
      <w:r>
        <w:t xml:space="preserve">The absence of accessible orthodontic care in Kampala represents a preventable public health crisis. This Thesis Proposal bridges critical gaps by centering solutions on Uganda's socioeconomic reality, not imported Western models. By collaborating with Ugandan Orthodontists, community leaders, and policymakers from the outset, this research will generate locally owned strategies to dismantle barriers—financial, geographic, and cultural—that have excluded generations from life-changing orthodontic care. As Kampala continues its urbanization surge (projected 50% population growth by 2035), investing in sustainable orthodontic infrastructure is not merely a dental priority but a catalyst for broader health equity. This Thesis Proposal thus advances Uganda’s vision of "Health for All" through the lens of a field that profoundly impacts quality of life: Orthodontics.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Kampala, Uganda</dc:title>
  <dc:creator/>
  <dc:language>en</dc:language>
  <cp:keywords/>
  <dcterms:created xsi:type="dcterms:W3CDTF">2026-07-20T08:31:56Z</dcterms:created>
  <dcterms:modified xsi:type="dcterms:W3CDTF">2026-07-20T08:31:56Z</dcterms:modified>
</cp:coreProperties>
</file>

<file path=docProps/custom.xml><?xml version="1.0" encoding="utf-8"?>
<Properties xmlns="http://schemas.openxmlformats.org/officeDocument/2006/custom-properties" xmlns:vt="http://schemas.openxmlformats.org/officeDocument/2006/docPropsVTypes"/>
</file>