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16a1e8169a3bdd60d5c23d08d9b16db1cc3c740"/>
    <w:p>
      <w:pPr>
        <w:pStyle w:val="Heading1"/>
      </w:pPr>
      <w:r>
        <w:t xml:space="preserve">Thesis Proposal: Advancing Orthodontic Care in the United Arab Emirates Dubai</w:t>
      </w:r>
    </w:p>
    <w:bookmarkStart w:id="20" w:name="introduction"/>
    <w:p>
      <w:pPr>
        <w:pStyle w:val="Heading2"/>
      </w:pPr>
      <w:r>
        <w:t xml:space="preserve">Introduction</w:t>
      </w:r>
    </w:p>
    <w:p>
      <w:pPr>
        <w:pStyle w:val="FirstParagraph"/>
      </w:pPr>
      <w:r>
        <w:t xml:space="preserve">The United Arab Emirates (UAE), particularly Dubai, has experienced unprecedented growth in healthcare infrastructure over the past two decades. As a global hub for business, tourism, and multicultural communities, Dubai's population demands specialized dental services that align with international standards. Among these specialties, orthodontics has emerged as a critical component of oral healthcare due to rising aesthetic awareness and functional dental needs. This Thesis Proposal outlines a comprehensive research project addressing the evolving role of the Orthodontist in Dubai's unique healthcare landscape. The study aims to evaluate current orthodontic practices, patient demographics, and emerging challenges within the United Arab Emirates Dubai context to propose evidence-based improvements for service delivery.</w:t>
      </w:r>
    </w:p>
    <w:bookmarkEnd w:id="20"/>
    <w:bookmarkStart w:id="21" w:name="problem-statement"/>
    <w:p>
      <w:pPr>
        <w:pStyle w:val="Heading2"/>
      </w:pPr>
      <w:r>
        <w:t xml:space="preserve">Problem Statement</w:t>
      </w:r>
    </w:p>
    <w:p>
      <w:pPr>
        <w:pStyle w:val="FirstParagraph"/>
      </w:pPr>
      <w:r>
        <w:t xml:space="preserve">Despite Dubai's status as a medical tourism destination, significant gaps persist in orthodontic care accessibility and quality. The Orthodontist workforce in the United Arab Emirates Dubai faces dual pressures: an increasingly diverse population with complex dental needs (including high prevalence of malocclusions among Emirati youth) and an influx of expatriates seeking affordable, high-quality treatment. Current systems struggle to balance cultural expectations, technological adoption rates, and equitable service distribution across Dubai's rapidly expanding districts. Moreover, existing literature lacks region-specific insights into orthodontic patient journeys in the UAE's multicultural environment—particularly concerning insurance coverage limitations for orthodontic care and the integration of digital workflows within local dental practices. This research addresses these critical voids to position Dubai as a leader in specialized dental care within the Middle East.</w:t>
      </w:r>
    </w:p>
    <w:bookmarkEnd w:id="21"/>
    <w:bookmarkStart w:id="22" w:name="research-objectives"/>
    <w:p>
      <w:pPr>
        <w:pStyle w:val="Heading2"/>
      </w:pPr>
      <w:r>
        <w:t xml:space="preserve">Research Objectives</w:t>
      </w:r>
    </w:p>
    <w:p>
      <w:pPr>
        <w:numPr>
          <w:ilvl w:val="0"/>
          <w:numId w:val="1001"/>
        </w:numPr>
        <w:pStyle w:val="Compact"/>
      </w:pPr>
      <w:r>
        <w:t xml:space="preserve">To conduct a systematic assessment of orthodontic service availability across Dubai's public and private sectors, including geographic distribution of Orthodontist practices.</w:t>
      </w:r>
    </w:p>
    <w:p>
      <w:pPr>
        <w:numPr>
          <w:ilvl w:val="0"/>
          <w:numId w:val="1001"/>
        </w:numPr>
        <w:pStyle w:val="Compact"/>
      </w:pPr>
      <w:r>
        <w:t xml:space="preserve">To analyze patient demographics, treatment preferences, and cultural factors influencing orthodontic care decisions in the United Arab Emirates Dubai context.</w:t>
      </w:r>
    </w:p>
    <w:p>
      <w:pPr>
        <w:numPr>
          <w:ilvl w:val="0"/>
          <w:numId w:val="1001"/>
        </w:numPr>
        <w:pStyle w:val="Compact"/>
      </w:pPr>
      <w:r>
        <w:t xml:space="preserve">To evaluate the adoption rates and clinical impact of digital orthodontic technologies (e.g., 3D imaging, clear aligners) among Dubai-based Orthodontists.</w:t>
      </w:r>
    </w:p>
    <w:p>
      <w:pPr>
        <w:numPr>
          <w:ilvl w:val="0"/>
          <w:numId w:val="1001"/>
        </w:numPr>
        <w:pStyle w:val="Compact"/>
      </w:pPr>
      <w:r>
        <w:t xml:space="preserve">To identify barriers to accessible orthodontic care for low-income families and Emirati nationals within Dubai's healthcare ecosystem.</w:t>
      </w:r>
    </w:p>
    <w:p>
      <w:pPr>
        <w:numPr>
          <w:ilvl w:val="0"/>
          <w:numId w:val="1001"/>
        </w:numPr>
        <w:pStyle w:val="Compact"/>
      </w:pPr>
      <w:r>
        <w:t xml:space="preserve">To develop a culturally responsive framework for enhancing orthodontic service delivery tailored to Dubai's unique demographic and regulatory environment.</w:t>
      </w:r>
    </w:p>
    <w:bookmarkEnd w:id="22"/>
    <w:bookmarkStart w:id="23" w:name="literature-review"/>
    <w:p>
      <w:pPr>
        <w:pStyle w:val="Heading2"/>
      </w:pPr>
      <w:r>
        <w:t xml:space="preserve">Literature Review</w:t>
      </w:r>
    </w:p>
    <w:p>
      <w:pPr>
        <w:pStyle w:val="FirstParagraph"/>
      </w:pPr>
      <w:r>
        <w:t xml:space="preserve">Global orthodontic research emphasizes technological innovation and patient-centered care, yet studies in Gulf Cooperation Council (GCC) nations remain scarce. A 2021 study by Al-Mutairi et al. noted that 68% of UAE adolescents require orthodontic intervention, but only 32% access treatment due to cost and awareness gaps—highlighting an urgent need for localized solutions. Dubai's healthcare regulations, governed by the Department of Health (DOH) and Dubai Health Authority (DHA), mandate high clinical standards but lack specific orthodontic service guidelines. Meanwhile, the rise of medical tourism has intensified competition among Orthodontists in Dubai to offer premium services (e.g., lingual braces, accelerated treatment), often at the expense of affordability for local populations. This research bridges these gaps by focusing exclusively on Dubai's ecosystem rather than extrapolating from Western or regional studies.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Quantitative Survey:</w:t>
      </w:r>
      <w:r>
        <w:t xml:space="preserve"> </w:t>
      </w:r>
      <w:r>
        <w:t xml:space="preserve">A structured questionnaire distributed to 150 licensed Orthodontists in Dubai via DHA channels, measuring practice volume, technology use, and patient demographics (targeting 40% Emirati practitioners).</w:t>
      </w:r>
    </w:p>
    <w:p>
      <w:pPr>
        <w:numPr>
          <w:ilvl w:val="0"/>
          <w:numId w:val="1002"/>
        </w:numPr>
        <w:pStyle w:val="Compact"/>
      </w:pPr>
      <w:r>
        <w:rPr>
          <w:bCs/>
          <w:b/>
        </w:rPr>
        <w:t xml:space="preserve">Qualitative Interviews:</w:t>
      </w:r>
      <w:r>
        <w:t xml:space="preserve"> </w:t>
      </w:r>
      <w:r>
        <w:t xml:space="preserve">In-depth discussions with 30 orthodontic patients (diverse nationalities/ages) and 15 healthcare administrators to explore cultural barriers and service expectations.</w:t>
      </w:r>
    </w:p>
    <w:p>
      <w:pPr>
        <w:numPr>
          <w:ilvl w:val="0"/>
          <w:numId w:val="1002"/>
        </w:numPr>
        <w:pStyle w:val="Compact"/>
      </w:pPr>
      <w:r>
        <w:rPr>
          <w:bCs/>
          <w:b/>
        </w:rPr>
        <w:t xml:space="preserve">Policy Analysis:</w:t>
      </w:r>
      <w:r>
        <w:t xml:space="preserve"> </w:t>
      </w:r>
      <w:r>
        <w:t xml:space="preserve">Review of Dubai Health Authority regulations, insurance schemes, and public health data to identify systemic constraints on orthodontic care access.</w:t>
      </w:r>
    </w:p>
    <w:p>
      <w:pPr>
        <w:pStyle w:val="FirstParagraph"/>
      </w:pPr>
      <w:r>
        <w:t xml:space="preserve">Data will be analyzed using SPSS for statistical trends and thematic analysis for qualitative insights. Ethical approval will be secured from the University of Dubai's Institutional Review Board prior to fieldwork.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w:t>
      </w:r>
      <w:r>
        <w:t xml:space="preserve">A validated model for optimizing Orthodontist workforce deployment across Dubai's urban zones, reducing service deserts in emerging districts like Al Quoz and Discovery Gardens.</w:t>
      </w:r>
    </w:p>
    <w:p>
      <w:pPr>
        <w:numPr>
          <w:ilvl w:val="0"/>
          <w:numId w:val="1003"/>
        </w:numPr>
        <w:pStyle w:val="Compact"/>
      </w:pPr>
      <w:r>
        <w:rPr>
          <w:bCs/>
          <w:b/>
        </w:rPr>
        <w:t xml:space="preserve">Cultural Competency Toolkit:</w:t>
      </w:r>
      <w:r>
        <w:t xml:space="preserve"> </w:t>
      </w:r>
      <w:r>
        <w:t xml:space="preserve">Guidelines for Dubai-based Orthodontists to navigate cultural nuances—such as modesty preferences during consultations or family involvement in treatment decisions—enhancing patient compliance and satisfaction.</w:t>
      </w:r>
    </w:p>
    <w:p>
      <w:pPr>
        <w:numPr>
          <w:ilvl w:val="0"/>
          <w:numId w:val="1003"/>
        </w:numPr>
        <w:pStyle w:val="Compact"/>
      </w:pPr>
      <w:r>
        <w:rPr>
          <w:bCs/>
          <w:b/>
        </w:rPr>
        <w:t xml:space="preserve">Policy Recommendations:</w:t>
      </w:r>
      <w:r>
        <w:t xml:space="preserve"> </w:t>
      </w:r>
      <w:r>
        <w:t xml:space="preserve">Evidence-based proposals for DHA to integrate orthodontic services into public health insurance schemes, potentially covering 30% of basic treatments for Emirati youth by 2030.</w:t>
      </w:r>
    </w:p>
    <w:p>
      <w:pPr>
        <w:pStyle w:val="FirstParagraph"/>
      </w:pPr>
      <w:r>
        <w:t xml:space="preserve">The significance extends beyond academia: By aligning orthodontic care with Dubai's Vision 2030 goals for healthcare excellence, this research directly supports the UAE's ambition to become a regional hub for advanced dental care. It also addresses UN Sustainable Development Goal 3 (Good Health) by promoting equitable access to specialized services in a high-growth urban setting.</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1–2</w:t>
      </w:r>
    </w:p>
    <w:p>
      <w:pPr>
        <w:pStyle w:val="BodyText"/>
      </w:pPr>
      <w:r>
        <w:t xml:space="preserve">Finalized survey instruments and ethics approval</w:t>
      </w:r>
    </w:p>
    <w:p>
      <w:pPr>
        <w:pStyle w:val="BodyText"/>
      </w:pPr>
      <w:r>
        <w:t xml:space="preserve">Data Collection (Surveys &amp; Interviews)</w:t>
      </w:r>
    </w:p>
    <w:p>
      <w:pPr>
        <w:pStyle w:val="BodyText"/>
      </w:pPr>
      <w:r>
        <w:t xml:space="preserve">Months 3–5</w:t>
      </w:r>
    </w:p>
    <w:p>
      <w:pPr>
        <w:pStyle w:val="BodyText"/>
      </w:pPr>
      <w:r>
        <w:t xml:space="preserve">Samples of 150 Orthodontists and 30 patients secured</w:t>
      </w:r>
    </w:p>
    <w:p>
      <w:pPr>
        <w:pStyle w:val="BodyText"/>
      </w:pPr>
      <w:r>
        <w:t xml:space="preserve">Data Analysis &amp; Drafting</w:t>
      </w:r>
    </w:p>
    <w:p>
      <w:pPr>
        <w:pStyle w:val="BodyText"/>
      </w:pPr>
      <w:r>
        <w:t xml:space="preserve">&lt;</w:t>
      </w:r>
    </w:p>
    <w:p>
      <w:pPr>
        <w:pStyle w:val="BodyText"/>
      </w:pPr>
      <w:r>
        <w:t xml:space="preserve">Months 6–8</w:t>
      </w:r>
    </w:p>
    <w:p>
      <w:pPr>
        <w:pStyle w:val="BodyText"/>
      </w:pPr>
      <w:r>
        <w:t xml:space="preserve">Statistical reports and thematic coding completed</w:t>
      </w:r>
    </w:p>
    <w:p>
      <w:pPr>
        <w:pStyle w:val="BodyText"/>
      </w:pPr>
      <w:r>
        <w:t xml:space="preserve">Policy Brief Development &amp; Thesis Finalization</w:t>
      </w:r>
    </w:p>
    <w:p>
      <w:pPr>
        <w:pStyle w:val="BodyText"/>
      </w:pPr>
      <w:r>
        <w:t xml:space="preserve">Months 9–12</w:t>
      </w:r>
    </w:p>
    <w:p>
      <w:pPr>
        <w:pStyle w:val="BodyText"/>
      </w:pPr>
      <w:r>
        <w:t xml:space="preserve">DHA stakeholder presentations and thesis submission</w:t>
      </w:r>
    </w:p>
    <w:bookmarkStart w:id="27" w:name="conclusion"/>
    <w:p>
      <w:pPr>
        <w:pStyle w:val="Heading2"/>
      </w:pPr>
      <w:r>
        <w:t xml:space="preserve">Conclusion</w:t>
      </w:r>
    </w:p>
    <w:p>
      <w:pPr>
        <w:pStyle w:val="FirstParagraph"/>
      </w:pPr>
      <w:r>
        <w:t xml:space="preserve">This Thesis Proposal establishes a vital foundation for transforming orthodontic care in the United Arab Emirates Dubai. As the demand for aesthetic and functional dental solutions continues to surge, the role of the Orthodontist transcends clinical practice to become a public health imperative. By centering research on Dubai's distinct socio-cultural and regulatory environment, this study will deliver actionable insights that empower Orthodontists to serve a diverse population more effectively. The findings will not only advance academic discourse in Middle Eastern dentistry but also provide Dubai with a strategic roadmap for sustainable orthodontic healthcare development—ensuring that world-class care is accessible to all residents, regardless of background or income. Ultimately, this research promises to elevate Dubai's position as an innovator in specialized dental services within the global healthcare arena.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the United Arab Emirates Dubai</dc:title>
  <dc:creator/>
  <dc:language>en</dc:language>
  <cp:keywords/>
  <dcterms:created xsi:type="dcterms:W3CDTF">2026-07-23T22:16:35Z</dcterms:created>
  <dcterms:modified xsi:type="dcterms:W3CDTF">2026-07-23T22:16:35Z</dcterms:modified>
</cp:coreProperties>
</file>

<file path=docProps/custom.xml><?xml version="1.0" encoding="utf-8"?>
<Properties xmlns="http://schemas.openxmlformats.org/officeDocument/2006/custom-properties" xmlns:vt="http://schemas.openxmlformats.org/officeDocument/2006/docPropsVTypes"/>
</file>