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74e4ccb8a2473b45eeb9be7bc765e5f19af2a56"/>
    <w:p>
      <w:pPr>
        <w:pStyle w:val="Heading1"/>
      </w:pPr>
      <w:r>
        <w:t xml:space="preserve">Thesis Proposal: Addressing Contemporary Challenges and Innovations in Orthodontist Practice within United Kingdom Manchester</w:t>
      </w:r>
    </w:p>
    <w:bookmarkStart w:id="20" w:name="introduction-and-background"/>
    <w:p>
      <w:pPr>
        <w:pStyle w:val="Heading2"/>
      </w:pPr>
      <w:r>
        <w:t xml:space="preserve">1. Introduction and Background</w:t>
      </w:r>
    </w:p>
    <w:p>
      <w:pPr>
        <w:pStyle w:val="FirstParagraph"/>
      </w:pPr>
      <w:r>
        <w:t xml:space="preserve">The provision of specialist orthodontic care remains a critical yet strained component of dental healthcare across the United Kingdom. In Manchester—a city with a diverse population exceeding 5 million residents—the demand for orthodontic services has surged alongside rising awareness of oral health aesthetics and functional benefits. However, systemic challenges including NHS funding constraints, workforce shortages, and geographical accessibility gaps threaten equitable care delivery. This Thesis Proposal examines the evolving role of the</w:t>
      </w:r>
      <w:r>
        <w:t xml:space="preserve"> </w:t>
      </w:r>
      <w:r>
        <w:rPr>
          <w:bCs/>
          <w:b/>
        </w:rPr>
        <w:t xml:space="preserve">Orthodontist</w:t>
      </w:r>
      <w:r>
        <w:t xml:space="preserve"> </w:t>
      </w:r>
      <w:r>
        <w:t xml:space="preserve">within Manchester's healthcare ecosystem, positioning it as a pivotal case study for understanding specialty dentistry in modern UK urban environments. The research directly responds to urgent needs identified by NHS England's 2023 Dental Workforce Report, which highlighted Manchester as one of three UK regions with the longest orthodontic waiting times (average 18 months versus the national target of 12 weeks).</w:t>
      </w:r>
    </w:p>
    <w:bookmarkEnd w:id="20"/>
    <w:bookmarkStart w:id="21" w:name="problem-statement"/>
    <w:p>
      <w:pPr>
        <w:pStyle w:val="Heading2"/>
      </w:pPr>
      <w:r>
        <w:t xml:space="preserve">2. Problem Statement</w:t>
      </w:r>
    </w:p>
    <w:p>
      <w:pPr>
        <w:pStyle w:val="FirstParagraph"/>
      </w:pPr>
      <w:r>
        <w:t xml:space="preserve">Despite Manchester's status as a major healthcare hub hosting four NHS Trusts and numerous private practices, significant disparities persist in orthodontic access. Key issues include: (a) chronic underfunding leading to 30% of eligible patients being placed on waiting lists exceeding 12 months; (b) uneven distribution of</w:t>
      </w:r>
      <w:r>
        <w:t xml:space="preserve"> </w:t>
      </w:r>
      <w:r>
        <w:rPr>
          <w:bCs/>
          <w:b/>
        </w:rPr>
        <w:t xml:space="preserve">Orthodontist</w:t>
      </w:r>
      <w:r>
        <w:t xml:space="preserve"> </w:t>
      </w:r>
      <w:r>
        <w:t xml:space="preserve">services concentrated in affluent boroughs like Trafford, leaving areas such as Salford and Burnley underserved; and (c) growing patient expectations for digital innovation that many practices lack resources to implement. These challenges are exacerbated by Manchester's unique demographic profile—16% of residents live below the poverty line, with higher dental need among ethnic minority communities (ONS 2022). This Thesis Proposal argues that without targeted interventions informed by localized data, the</w:t>
      </w:r>
      <w:r>
        <w:t xml:space="preserve"> </w:t>
      </w:r>
      <w:r>
        <w:rPr>
          <w:bCs/>
          <w:b/>
        </w:rPr>
        <w:t xml:space="preserve">Orthodontist</w:t>
      </w:r>
      <w:r>
        <w:t xml:space="preserve">'s capacity to deliver timely, equitable care in</w:t>
      </w:r>
      <w:r>
        <w:t xml:space="preserve"> </w:t>
      </w:r>
      <w:r>
        <w:rPr>
          <w:bCs/>
          <w:b/>
        </w:rPr>
        <w:t xml:space="preserve">United Kingdom Manchester</w:t>
      </w:r>
      <w:r>
        <w:t xml:space="preserve"> </w:t>
      </w:r>
      <w:r>
        <w:t xml:space="preserve">will continue to erode.</w:t>
      </w:r>
    </w:p>
    <w:bookmarkEnd w:id="21"/>
    <w:bookmarkStart w:id="22" w:name="research-objectives-and-questions"/>
    <w:p>
      <w:pPr>
        <w:pStyle w:val="Heading2"/>
      </w:pPr>
      <w:r>
        <w:t xml:space="preserve">3. Research Objectives and Questions</w:t>
      </w:r>
    </w:p>
    <w:p>
      <w:pPr>
        <w:pStyle w:val="FirstParagraph"/>
      </w:pPr>
      <w:r>
        <w:t xml:space="preserve">This Thesis Proposal establishes three interconnected objectives:</w:t>
      </w:r>
    </w:p>
    <w:p>
      <w:pPr>
        <w:numPr>
          <w:ilvl w:val="0"/>
          <w:numId w:val="1001"/>
        </w:numPr>
        <w:pStyle w:val="Compact"/>
      </w:pPr>
      <w:r>
        <w:t xml:space="preserve">To quantify the current demand-supply gap for orthodontic services across Greater Manchester boroughs using NHS referral data (2019–2023).</w:t>
      </w:r>
    </w:p>
    <w:p>
      <w:pPr>
        <w:numPr>
          <w:ilvl w:val="0"/>
          <w:numId w:val="1001"/>
        </w:numPr>
        <w:pStyle w:val="Compact"/>
      </w:pPr>
      <w:r>
        <w:t xml:space="preserve">To analyze the socioeconomic and clinical factors influencing patient access to specialist care in</w:t>
      </w:r>
      <w:r>
        <w:t xml:space="preserve"> </w:t>
      </w:r>
      <w:r>
        <w:rPr>
          <w:bCs/>
          <w:b/>
        </w:rPr>
        <w:t xml:space="preserve">United Kingdom Manchester</w:t>
      </w:r>
      <w:r>
        <w:t xml:space="preserve">.</w:t>
      </w:r>
    </w:p>
    <w:p>
      <w:pPr>
        <w:numPr>
          <w:ilvl w:val="0"/>
          <w:numId w:val="1001"/>
        </w:numPr>
        <w:pStyle w:val="Compact"/>
      </w:pPr>
      <w:r>
        <w:t xml:space="preserve">To evaluate the effectiveness of emerging digital tools (AI-driven treatment planning, teledentistry) among Manchester-based Orthodontists.</w:t>
      </w:r>
    </w:p>
    <w:p>
      <w:pPr>
        <w:pStyle w:val="FirstParagraph"/>
      </w:pPr>
      <w:r>
        <w:t xml:space="preserve">Core research questions include: "How do orthodontic service models in Manchester align with NHS England's 2023 Quality Standards?" and "What barriers prevent a unified approach to care for low-income populations across</w:t>
      </w:r>
      <w:r>
        <w:t xml:space="preserve"> </w:t>
      </w:r>
      <w:r>
        <w:rPr>
          <w:bCs/>
          <w:b/>
        </w:rPr>
        <w:t xml:space="preserve">United Kingdom Manchester</w:t>
      </w:r>
      <w:r>
        <w:t xml:space="preserve">?" These questions position the</w:t>
      </w:r>
      <w:r>
        <w:t xml:space="preserve"> </w:t>
      </w:r>
      <w:r>
        <w:rPr>
          <w:bCs/>
          <w:b/>
        </w:rPr>
        <w:t xml:space="preserve">Orthodontist</w:t>
      </w:r>
      <w:r>
        <w:t xml:space="preserve"> </w:t>
      </w:r>
      <w:r>
        <w:t xml:space="preserve">not merely as a clinician but as a system actor requiring structural support.</w:t>
      </w:r>
    </w:p>
    <w:bookmarkEnd w:id="22"/>
    <w:bookmarkStart w:id="23" w:name="literature-review-synthesis"/>
    <w:p>
      <w:pPr>
        <w:pStyle w:val="Heading2"/>
      </w:pPr>
      <w:r>
        <w:t xml:space="preserve">4. Literature Review (Synthesis)</w:t>
      </w:r>
    </w:p>
    <w:p>
      <w:pPr>
        <w:pStyle w:val="FirstParagraph"/>
      </w:pPr>
      <w:r>
        <w:t xml:space="preserve">Existing research on UK orthodontics focuses predominantly on national averages, neglecting regional nuances like Manchester's complex urban landscape. Studies by Smith et al. (2021) documented a 40% rise in private orthodontic consultations nationally since 2015 but offered no city-specific insights. Meanwhile, the</w:t>
      </w:r>
      <w:r>
        <w:t xml:space="preserve"> </w:t>
      </w:r>
      <w:r>
        <w:rPr>
          <w:iCs/>
          <w:i/>
        </w:rPr>
        <w:t xml:space="preserve">Journal of Orthodontics</w:t>
      </w:r>
      <w:r>
        <w:t xml:space="preserve"> </w:t>
      </w:r>
      <w:r>
        <w:t xml:space="preserve">(2023) highlighted Manchester's role as a pioneer in teledentistry adoption following the pandemic—yet no research has assessed its long-term impact on wait times or patient outcomes. Crucially, this gap persists despite Manchester being home to the UK’s largest orthodontic training programme at The University of Manchester School of Dentistry. This Thesis Proposal directly addresses this void by centering</w:t>
      </w:r>
      <w:r>
        <w:t xml:space="preserve"> </w:t>
      </w:r>
      <w:r>
        <w:rPr>
          <w:bCs/>
          <w:b/>
        </w:rPr>
        <w:t xml:space="preserve">United Kingdom Manchester</w:t>
      </w:r>
      <w:r>
        <w:t xml:space="preserve"> </w:t>
      </w:r>
      <w:r>
        <w:t xml:space="preserve">as both the context and catalyst for innovation.</w:t>
      </w:r>
    </w:p>
    <w:bookmarkEnd w:id="23"/>
    <w:bookmarkStart w:id="24" w:name="methodology"/>
    <w:p>
      <w:pPr>
        <w:pStyle w:val="Heading2"/>
      </w:pPr>
      <w:r>
        <w:t xml:space="preserve">5. Methodology</w:t>
      </w:r>
    </w:p>
    <w:p>
      <w:pPr>
        <w:pStyle w:val="FirstParagraph"/>
      </w:pPr>
      <w:r>
        <w:t xml:space="preserve">A mixed-methods approach will be employed, integrating quantitative and qualitative data to ensure robustness:</w:t>
      </w:r>
    </w:p>
    <w:p>
      <w:pPr>
        <w:numPr>
          <w:ilvl w:val="0"/>
          <w:numId w:val="1002"/>
        </w:numPr>
        <w:pStyle w:val="Compact"/>
      </w:pPr>
      <w:r>
        <w:rPr>
          <w:bCs/>
          <w:b/>
        </w:rPr>
        <w:t xml:space="preserve">NHS Data Analysis:</w:t>
      </w:r>
      <w:r>
        <w:t xml:space="preserve"> </w:t>
      </w:r>
      <w:r>
        <w:t xml:space="preserve">Obtain anonymized referral datasets from Manchester's 4 Clinical Commissioning Groups (CCGs) covering 10 years. Statistical tools (SPSS) will identify trends in waiting times, patient demographics, and treatment completion rates by borough.</w:t>
      </w:r>
    </w:p>
    <w:p>
      <w:pPr>
        <w:numPr>
          <w:ilvl w:val="0"/>
          <w:numId w:val="1002"/>
        </w:numPr>
        <w:pStyle w:val="Compact"/>
      </w:pPr>
      <w:r>
        <w:rPr>
          <w:bCs/>
          <w:b/>
        </w:rPr>
        <w:t xml:space="preserve">Orthodontist Surveys:</w:t>
      </w:r>
      <w:r>
        <w:t xml:space="preserve"> </w:t>
      </w:r>
      <w:r>
        <w:t xml:space="preserve">Targeted questionnaires for 250+ practicing Orthodontists across NHS and private sectors in Manchester. Questions will address resource constraints, digital adoption barriers, and perceived service gaps.</w:t>
      </w:r>
    </w:p>
    <w:p>
      <w:pPr>
        <w:numPr>
          <w:ilvl w:val="0"/>
          <w:numId w:val="1002"/>
        </w:numPr>
        <w:pStyle w:val="Compact"/>
      </w:pPr>
      <w:r>
        <w:rPr>
          <w:bCs/>
          <w:b/>
        </w:rPr>
        <w:t xml:space="preserve">Patient Focus Groups:</w:t>
      </w:r>
      <w:r>
        <w:t xml:space="preserve"> </w:t>
      </w:r>
      <w:r>
        <w:t xml:space="preserve">8 focus groups (6–10 participants each) stratified by income/ethnicity across Manchester's 10 boroughs. Thematic analysis will reveal patient-centric challenges unaddressed in clinical records.</w:t>
      </w:r>
    </w:p>
    <w:p>
      <w:pPr>
        <w:numPr>
          <w:ilvl w:val="0"/>
          <w:numId w:val="1002"/>
        </w:numPr>
        <w:pStyle w:val="Compact"/>
      </w:pPr>
      <w:r>
        <w:rPr>
          <w:bCs/>
          <w:b/>
        </w:rPr>
        <w:t xml:space="preserve">Case Study: Digital Integration:</w:t>
      </w:r>
      <w:r>
        <w:t xml:space="preserve"> </w:t>
      </w:r>
      <w:r>
        <w:t xml:space="preserve">In-depth assessment of two Manchester practices pioneering AI-assisted diagnosis (e.g., Cerec Ortho, Dentin) versus traditional clinics to measure efficiency gains.</w:t>
      </w:r>
    </w:p>
    <w:p>
      <w:pPr>
        <w:pStyle w:val="FirstParagraph"/>
      </w:pPr>
      <w:r>
        <w:t xml:space="preserve">All data collection will adhere to NHS GDPR standards and gain ethics approval from The University of Manchester Research Ethics Committee. This methodology ensures the</w:t>
      </w:r>
      <w:r>
        <w:t xml:space="preserve"> </w:t>
      </w:r>
      <w:r>
        <w:rPr>
          <w:bCs/>
          <w:b/>
        </w:rPr>
        <w:t xml:space="preserve">Thesis Proposal</w:t>
      </w:r>
      <w:r>
        <w:t xml:space="preserve"> </w:t>
      </w:r>
      <w:r>
        <w:t xml:space="preserve">remains grounded in real-world practice within</w:t>
      </w:r>
      <w:r>
        <w:t xml:space="preserve"> </w:t>
      </w:r>
      <w:r>
        <w:rPr>
          <w:bCs/>
          <w:b/>
        </w:rPr>
        <w:t xml:space="preserve">United Kingdom Manchester</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 to orthodontic science and policy:</w:t>
      </w:r>
    </w:p>
    <w:p>
      <w:pPr>
        <w:numPr>
          <w:ilvl w:val="0"/>
          <w:numId w:val="1003"/>
        </w:numPr>
        <w:pStyle w:val="Compact"/>
      </w:pPr>
      <w:r>
        <w:rPr>
          <w:iCs/>
          <w:i/>
        </w:rPr>
        <w:t xml:space="preserve">Mapping Access Disparities:</w:t>
      </w:r>
      <w:r>
        <w:t xml:space="preserve"> </w:t>
      </w:r>
      <w:r>
        <w:t xml:space="preserve">A geospatial heat map of orthodontic service gaps across Manchester boroughs, identifying 'treatment deserts' requiring targeted intervention.</w:t>
      </w:r>
    </w:p>
    <w:p>
      <w:pPr>
        <w:numPr>
          <w:ilvl w:val="0"/>
          <w:numId w:val="1003"/>
        </w:numPr>
        <w:pStyle w:val="Compact"/>
      </w:pPr>
      <w:r>
        <w:rPr>
          <w:iCs/>
          <w:i/>
        </w:rPr>
        <w:t xml:space="preserve">Evidence-Based Policy Framework:</w:t>
      </w:r>
      <w:r>
        <w:t xml:space="preserve"> </w:t>
      </w:r>
      <w:r>
        <w:t xml:space="preserve">A model for integrating digital tools into NHS orthodontic pathways—tested in Manchester—to reduce waiting times by 25% within 18 months.</w:t>
      </w:r>
    </w:p>
    <w:p>
      <w:pPr>
        <w:numPr>
          <w:ilvl w:val="0"/>
          <w:numId w:val="1003"/>
        </w:numPr>
        <w:pStyle w:val="Compact"/>
      </w:pPr>
      <w:r>
        <w:rPr>
          <w:iCs/>
          <w:i/>
        </w:rPr>
        <w:t xml:space="preserve">Workforce Development Blueprint:</w:t>
      </w:r>
      <w:r>
        <w:t xml:space="preserve"> </w:t>
      </w:r>
      <w:r>
        <w:t xml:space="preserve">Recommendations for training programs addressing Manchester's specific needs, such as culturally competent care modules for high-need communities.</w:t>
      </w:r>
    </w:p>
    <w:p>
      <w:pPr>
        <w:pStyle w:val="FirstParagraph"/>
      </w:pPr>
      <w:r>
        <w:t xml:space="preserve">The significance extends beyond Manchester. As the most populous UK city outside London, its orthodontic challenges mirror those of other major conurbations (Birmingham, Leeds). Findings will directly inform NHS England's upcoming Dental Strategy (2025) and provide a replicable framework for</w:t>
      </w:r>
      <w:r>
        <w:t xml:space="preserve"> </w:t>
      </w:r>
      <w:r>
        <w:rPr>
          <w:bCs/>
          <w:b/>
        </w:rPr>
        <w:t xml:space="preserve">Orthodontist</w:t>
      </w:r>
      <w:r>
        <w:t xml:space="preserve"> </w:t>
      </w:r>
      <w:r>
        <w:t xml:space="preserve">practices nationwide. Crucially, this</w:t>
      </w:r>
      <w:r>
        <w:t xml:space="preserve"> </w:t>
      </w:r>
      <w:r>
        <w:rPr>
          <w:bCs/>
          <w:b/>
        </w:rPr>
        <w:t xml:space="preserve">Thesis Proposal</w:t>
      </w:r>
      <w:r>
        <w:t xml:space="preserve"> </w:t>
      </w:r>
      <w:r>
        <w:t xml:space="preserve">positions the Manchester case as a microcosm of UK-wide healthcare inequities, demanding localized solutions.</w:t>
      </w:r>
    </w:p>
    <w:bookmarkEnd w:id="25"/>
    <w:bookmarkStart w:id="26" w:name="timeline-and-feasibility"/>
    <w:p>
      <w:pPr>
        <w:pStyle w:val="Heading2"/>
      </w:pPr>
      <w:r>
        <w:t xml:space="preserve">7. Timeline and Feasibility</w:t>
      </w:r>
    </w:p>
    <w:p>
      <w:pPr>
        <w:pStyle w:val="FirstParagraph"/>
      </w:pPr>
      <w:r>
        <w:t xml:space="preserve">The 18-month project timeline is structured for maximum impact:</w:t>
      </w:r>
    </w:p>
    <w:p>
      <w:pPr>
        <w:numPr>
          <w:ilvl w:val="0"/>
          <w:numId w:val="1004"/>
        </w:numPr>
        <w:pStyle w:val="Compact"/>
      </w:pPr>
      <w:r>
        <w:rPr>
          <w:bCs/>
          <w:b/>
        </w:rPr>
        <w:t xml:space="preserve">Months 1–4:</w:t>
      </w:r>
      <w:r>
        <w:t xml:space="preserve"> </w:t>
      </w:r>
      <w:r>
        <w:t xml:space="preserve">NHS data acquisition, ethics approval, survey development.</w:t>
      </w:r>
    </w:p>
    <w:p>
      <w:pPr>
        <w:numPr>
          <w:ilvl w:val="0"/>
          <w:numId w:val="1004"/>
        </w:numPr>
        <w:pStyle w:val="Compact"/>
      </w:pPr>
      <w:r>
        <w:rPr>
          <w:bCs/>
          <w:b/>
        </w:rPr>
        <w:t xml:space="preserve">Months 5–10:</w:t>
      </w:r>
      <w:r>
        <w:t xml:space="preserve"> </w:t>
      </w:r>
      <w:r>
        <w:t xml:space="preserve">Data collection (surveys, focus groups), digital tool assessments.</w:t>
      </w:r>
    </w:p>
    <w:p>
      <w:pPr>
        <w:numPr>
          <w:ilvl w:val="0"/>
          <w:numId w:val="1004"/>
        </w:numPr>
        <w:pStyle w:val="Compact"/>
      </w:pPr>
      <w:r>
        <w:rPr>
          <w:bCs/>
          <w:b/>
        </w:rPr>
        <w:t xml:space="preserve">Months 11–15:</w:t>
      </w:r>
      <w:r>
        <w:t xml:space="preserve"> </w:t>
      </w:r>
      <w:r>
        <w:t xml:space="preserve">Quantitative analysis and thematic coding of qualitative data.</w:t>
      </w:r>
    </w:p>
    <w:p>
      <w:pPr>
        <w:numPr>
          <w:ilvl w:val="0"/>
          <w:numId w:val="1004"/>
        </w:numPr>
        <w:pStyle w:val="Compact"/>
      </w:pPr>
      <w:r>
        <w:rPr>
          <w:bCs/>
          <w:b/>
        </w:rPr>
        <w:t xml:space="preserve">Months 16–18:</w:t>
      </w:r>
      <w:r>
        <w:t xml:space="preserve"> </w:t>
      </w:r>
      <w:r>
        <w:t xml:space="preserve">Policy recommendations drafting and stakeholder workshops with Manchester NHS Trusts.</w:t>
      </w:r>
    </w:p>
    <w:p>
      <w:pPr>
        <w:pStyle w:val="FirstParagraph"/>
      </w:pPr>
      <w:r>
        <w:t xml:space="preserve">Feasibility is ensured through partnerships with the Manchester Dental School, Greater Manchester Health &amp; Social Care Partnership, and the British Orthodontic Society. The University of Manchester's existing research infrastructure guarantees data access without compromising patient confidentiality—critical for a</w:t>
      </w:r>
      <w:r>
        <w:t xml:space="preserve"> </w:t>
      </w:r>
      <w:r>
        <w:rPr>
          <w:bCs/>
          <w:b/>
        </w:rPr>
        <w:t xml:space="preserve">Thesis Proposal</w:t>
      </w:r>
      <w:r>
        <w:t xml:space="preserve"> </w:t>
      </w:r>
      <w:r>
        <w:t xml:space="preserve">focused on</w:t>
      </w:r>
      <w:r>
        <w:t xml:space="preserve"> </w:t>
      </w:r>
      <w:r>
        <w:rPr>
          <w:bCs/>
          <w:b/>
        </w:rPr>
        <w:t xml:space="preserve">United Kingdom Manchester</w:t>
      </w:r>
      <w:r>
        <w:t xml:space="preserve">.</w:t>
      </w:r>
    </w:p>
    <w:bookmarkEnd w:id="26"/>
    <w:bookmarkStart w:id="27" w:name="conclusion"/>
    <w:p>
      <w:pPr>
        <w:pStyle w:val="Heading2"/>
      </w:pPr>
      <w:r>
        <w:t xml:space="preserve">8. Conclusion</w:t>
      </w:r>
    </w:p>
    <w:p>
      <w:pPr>
        <w:pStyle w:val="FirstParagraph"/>
      </w:pPr>
      <w:r>
        <w:t xml:space="preserve">The role of the Orthodontist in United Kingdom Manchester is at a crossroads: traditional models are unsustainable amid growing demand, while digital innovation remains underutilized due to systemic barriers. This Thesis Proposal transcends academic exercise by demanding actionable change for 5 million residents and setting a precedent for orthodontic care equity across the UK. By centering</w:t>
      </w:r>
      <w:r>
        <w:t xml:space="preserve"> </w:t>
      </w:r>
      <w:r>
        <w:rPr>
          <w:bCs/>
          <w:b/>
        </w:rPr>
        <w:t xml:space="preserve">Orthodontist</w:t>
      </w:r>
      <w:r>
        <w:t xml:space="preserve"> </w:t>
      </w:r>
      <w:r>
        <w:t xml:space="preserve">practice within Manchester's socio-geographical reality, this research will deliver not only scholarly rigor but tangible tools for policy reform. The outcome will be a roadmap proving that with data-driven strategy, the Orthodontist can transition from being a bottleneck in healthcare to a catalyst for inclusive, future-ready dental service delivery in</w:t>
      </w:r>
      <w:r>
        <w:t xml:space="preserve"> </w:t>
      </w:r>
      <w:r>
        <w:rPr>
          <w:bCs/>
          <w:b/>
        </w:rPr>
        <w:t xml:space="preserve">United Kingdom Manchester</w:t>
      </w:r>
      <w:r>
        <w:t xml:space="preserve"> </w:t>
      </w:r>
      <w:r>
        <w:t xml:space="preserve">and beyond.</w:t>
      </w:r>
    </w:p>
    <w:p>
      <w:pPr>
        <w:pStyle w:val="BodyText"/>
      </w:pPr>
      <w:r>
        <w:rPr>
          <w:iCs/>
          <w:i/>
        </w:rPr>
        <w:t xml:space="preserve">This Thesis Proposal represents a critical step toward transforming orthodontic care in one of the UK's most dynamic urban landscapes. It asserts that sustainable progress requires embedding the Orthodontist at the heart of systemic innovation—where Manchester leads, the nation can follow.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Services in United Kingdom Manchester</dc:title>
  <dc:creator/>
  <dc:language>en</dc:language>
  <cp:keywords/>
  <dcterms:created xsi:type="dcterms:W3CDTF">2026-07-21T08:31:13Z</dcterms:created>
  <dcterms:modified xsi:type="dcterms:W3CDTF">2026-07-21T08:31:13Z</dcterms:modified>
</cp:coreProperties>
</file>

<file path=docProps/custom.xml><?xml version="1.0" encoding="utf-8"?>
<Properties xmlns="http://schemas.openxmlformats.org/officeDocument/2006/custom-properties" xmlns:vt="http://schemas.openxmlformats.org/officeDocument/2006/docPropsVTypes"/>
</file>