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Accessibility</w:t>
      </w:r>
      <w:r>
        <w:t xml:space="preserve"> </w:t>
      </w:r>
      <w:r>
        <w:t xml:space="preserve">in</w:t>
      </w:r>
      <w:r>
        <w:t xml:space="preserve"> </w:t>
      </w:r>
      <w:r>
        <w:t xml:space="preserve">Venezuela</w:t>
      </w:r>
      <w:r>
        <w:t xml:space="preserve"> </w:t>
      </w:r>
      <w:r>
        <w:t xml:space="preserve">Caracas</w:t>
      </w:r>
    </w:p>
    <w:bookmarkStart w:id="29" w:name="Xca21be9c1e9d3b94fc87cf033ca565fa5797171"/>
    <w:p>
      <w:pPr>
        <w:pStyle w:val="Heading1"/>
      </w:pPr>
      <w:r>
        <w:t xml:space="preserve">Thesis Proposal: Addressing Orthodontic Care Disparities in Venezuela Caracas Through Integrated Healthcare Strategies</w:t>
      </w:r>
    </w:p>
    <w:bookmarkStart w:id="20" w:name="introduction-and-background"/>
    <w:p>
      <w:pPr>
        <w:pStyle w:val="Heading2"/>
      </w:pPr>
      <w:r>
        <w:t xml:space="preserve">1. Introduction and Background</w:t>
      </w:r>
    </w:p>
    <w:p>
      <w:pPr>
        <w:pStyle w:val="FirstParagraph"/>
      </w:pPr>
      <w:r>
        <w:t xml:space="preserve">The field of orthodontics in Venezuela has faced unprecedented challenges due to the nation's prolonged economic crisis, which has severely impacted healthcare infrastructure across all sectors. In Caracas, the capital city housing over 3 million residents and representing 10% of Venezuela's total population, access to specialized dental care—including orthodontic services—has deteriorated dramatically since 2014. While an estimated 65% of Caracas' population requires orthodontic treatment (World Health Organization, 2022), only approximately 8% have regular access to a qualified Orthodontist due to systemic shortages, financial constraints, and disrupted supply chains for dental materials. This thesis proposal addresses the critical gap between growing orthodontic needs and limited service capacity within Venezuela Caracas' healthcare landscape.</w:t>
      </w:r>
    </w:p>
    <w:bookmarkEnd w:id="20"/>
    <w:bookmarkStart w:id="21" w:name="problem-statement"/>
    <w:p>
      <w:pPr>
        <w:pStyle w:val="Heading2"/>
      </w:pPr>
      <w:r>
        <w:t xml:space="preserve">2. Problem Statement</w:t>
      </w:r>
    </w:p>
    <w:p>
      <w:pPr>
        <w:pStyle w:val="FirstParagraph"/>
      </w:pPr>
      <w:r>
        <w:t xml:space="preserve">Caracas exemplifies Venezuela's national healthcare crisis in orthodontics: public health facilities lack 70% of essential equipment (e.g., digital scanners, braces materials), while private clinics operate at premium rates beyond the reach of 95% of families (Venezuelan Dental Association, 2023). Compounding this issue is the exodus of over 50,000 dental professionals since 2016—among them nearly 1,200 specialized Orthodontists—from Venezuela. The consequence is a vicious cycle: patients delay treatment until severe malocclusions develop (increasing complexity and cost), while remaining Orthodontist practitioners face unsustainable workloads in private practice. This proposal contends that without context-specific interventions, Caracas will continue to experience preventable oral health deterioration with significant implications for self-esteem, nutrition, and socioeconomic participation among youth.</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Service Landscape:</w:t>
      </w:r>
      <w:r>
        <w:t xml:space="preserve"> </w:t>
      </w:r>
      <w:r>
        <w:t xml:space="preserve">Map existing orthodontic facilities (public/private) in Caracas, assessing capacity, accessibility metrics (geographic distribution, affordability), and service quality through clinical audits.</w:t>
      </w:r>
    </w:p>
    <w:p>
      <w:pPr>
        <w:numPr>
          <w:ilvl w:val="0"/>
          <w:numId w:val="1001"/>
        </w:numPr>
        <w:pStyle w:val="Compact"/>
      </w:pPr>
      <w:r>
        <w:rPr>
          <w:bCs/>
          <w:b/>
        </w:rPr>
        <w:t xml:space="preserve">Identify Socioeconomic Barriers:</w:t>
      </w:r>
      <w:r>
        <w:t xml:space="preserve"> </w:t>
      </w:r>
      <w:r>
        <w:t xml:space="preserve">Quantify financial obstacles and cultural perceptions hindering treatment access via household surveys across 5 socioeconomic strata in Caracas neighborhoods.</w:t>
      </w:r>
    </w:p>
    <w:p>
      <w:pPr>
        <w:numPr>
          <w:ilvl w:val="0"/>
          <w:numId w:val="1001"/>
        </w:numPr>
        <w:pStyle w:val="Compact"/>
      </w:pPr>
      <w:r>
        <w:rPr>
          <w:bCs/>
          <w:b/>
        </w:rPr>
        <w:t xml:space="preserve">Develop Contextualized Solutions:</w:t>
      </w:r>
      <w:r>
        <w:t xml:space="preserve"> </w:t>
      </w:r>
      <w:r>
        <w:t xml:space="preserve">Propose a triage-based model for Venezuela Caracas integrating tele-orthodontics, community health worker training, and public-private partnerships to optimize scarce specialist resources.</w:t>
      </w:r>
    </w:p>
    <w:bookmarkEnd w:id="22"/>
    <w:bookmarkStart w:id="23" w:name="literature-review-context"/>
    <w:p>
      <w:pPr>
        <w:pStyle w:val="Heading2"/>
      </w:pPr>
      <w:r>
        <w:t xml:space="preserve">4. Literature Review Context</w:t>
      </w:r>
    </w:p>
    <w:p>
      <w:pPr>
        <w:pStyle w:val="FirstParagraph"/>
      </w:pPr>
      <w:r>
        <w:t xml:space="preserve">While global orthodontic literature emphasizes technological advancements (e.g., clear aligners), studies in Latin American low-resource settings reveal a different reality. Research by García et al. (2021) documented similar access challenges in Bogotá, but failed to account for Venezuela's unique hyperinflationary context—where dental materials cost 50x more than pre-crisis levels (National Institute of Statistics, 2023). Crucially, no recent studies have examined orthodontic care in Caracas since the 2018 national health system collapse. This gap necessitates a Venezuela-specific analysis: current WHO guidelines assume stable healthcare infrastructure, which does not reflect Caracas' reality where even basic dental chairs are scarce in public clinics (PAHO Report, 2022).</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Stratified sampling of 380 households across Caracas' 21 districts, measuring treatment needs via the Dental Impact of Orthodontic Treatment (DIOT) index. Target: 75% representation from low-income sectors (≤$50/month income).</w:t>
      </w:r>
    </w:p>
    <w:p>
      <w:pPr>
        <w:numPr>
          <w:ilvl w:val="0"/>
          <w:numId w:val="1002"/>
        </w:numPr>
        <w:pStyle w:val="Compact"/>
      </w:pPr>
      <w:r>
        <w:rPr>
          <w:bCs/>
          <w:b/>
        </w:rPr>
        <w:t xml:space="preserve">Phase 2 (Qualitative):</w:t>
      </w:r>
      <w:r>
        <w:t xml:space="preserve"> </w:t>
      </w:r>
      <w:r>
        <w:t xml:space="preserve">In-depth interviews with 30 Orthodontist practitioners (15 public sector, 15 private) exploring service delivery constraints, using grounded theory analysis.</w:t>
      </w:r>
    </w:p>
    <w:p>
      <w:pPr>
        <w:numPr>
          <w:ilvl w:val="0"/>
          <w:numId w:val="1002"/>
        </w:numPr>
        <w:pStyle w:val="Compact"/>
      </w:pPr>
      <w:r>
        <w:rPr>
          <w:bCs/>
          <w:b/>
        </w:rPr>
        <w:t xml:space="preserve">Phase 3 (Co-Design Workshop):</w:t>
      </w:r>
      <w:r>
        <w:t xml:space="preserve"> </w:t>
      </w:r>
      <w:r>
        <w:t xml:space="preserve">Collaborative solution development with community leaders, dental students from Universidad Central de Venezuela (UCV), and Ministry of Health representatives to prototype the intervention model.</w:t>
      </w:r>
    </w:p>
    <w:p>
      <w:pPr>
        <w:pStyle w:val="FirstParagraph"/>
      </w:pPr>
      <w:r>
        <w:t xml:space="preserve">Data collection will leverage mobile health (mHealth) technology due to Caracas' high smartphone penetration (78%) despite economic hardship. The study adheres to Venezuela's National Research Ethics Code, with all participants compensated via food vouchers—a culturally appropriate incentive in the current crisis context.</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comprehensive atlas of orthodontic service deserts in Caracas, pinpointing high-need zones for targeted resource allocation.</w:t>
      </w:r>
    </w:p>
    <w:p>
      <w:pPr>
        <w:numPr>
          <w:ilvl w:val="0"/>
          <w:numId w:val="1003"/>
        </w:numPr>
        <w:pStyle w:val="Compact"/>
      </w:pPr>
      <w:r>
        <w:t xml:space="preserve">Evidence-based policy briefs for Venezuela's Ministry of Health outlining affordable service models (e.g., "Ortho-Centers" using mobile clinics staffed by trained technicians supervised by distant Orthodontists).</w:t>
      </w:r>
    </w:p>
    <w:p>
      <w:pPr>
        <w:numPr>
          <w:ilvl w:val="0"/>
          <w:numId w:val="1003"/>
        </w:numPr>
        <w:pStyle w:val="Compact"/>
      </w:pPr>
      <w:r>
        <w:t xml:space="preserve">A replicable framework for low-resource orthodontic care applicable to other Venezuelan cities like Maracaibo and Valencia.</w:t>
      </w:r>
    </w:p>
    <w:p>
      <w:pPr>
        <w:pStyle w:val="FirstParagraph"/>
      </w:pPr>
      <w:r>
        <w:t xml:space="preserve">The significance extends beyond clinical outcomes. By addressing orthodontic needs—often overlooked in public health agendas—this research directly supports Sustainable Development Goal 3 (Good Health) and Venezuela's own National Oral Health Strategy (2021-2030). Critically, it targets children aged 8-14, a demographic where untreated malocclusion correlates with school absenteeism and reduced future employment prospects in Caracas' struggling economy.</w:t>
      </w:r>
    </w:p>
    <w:bookmarkEnd w:id="25"/>
    <w:bookmarkStart w:id="26" w:name="Xd7d7adbaf4225fecca680eba4cbeb767c33bbf9"/>
    <w:p>
      <w:pPr>
        <w:pStyle w:val="Heading2"/>
      </w:pPr>
      <w:r>
        <w:t xml:space="preserve">7. Implementation Context in Venezuela Caracas</w:t>
      </w:r>
    </w:p>
    <w:p>
      <w:pPr>
        <w:pStyle w:val="FirstParagraph"/>
      </w:pPr>
      <w:r>
        <w:t xml:space="preserve">The proposal leverages existing Venezuelan healthcare infrastructure while acknowledging its constraints. For instance, it partners with UCV's School of Dentistry (only remaining public institution training Orthodontists) and utilizes the Ministry of Health's existing community health worker network ("Promotores de Salud")—currently underutilized for specialty care. The timeline aligns with Venezuela Caracas' seasonal patterns: fieldwork occurs during the cooler months (December-February) to avoid extreme heat affecting mobile clinic operations. Crucially, all interventions prioritize local capacity building; no foreign specialists will be imported, ensuring sustainability within Venezuela's current diplomatic and economic environment.</w:t>
      </w:r>
    </w:p>
    <w:bookmarkEnd w:id="26"/>
    <w:bookmarkStart w:id="27" w:name="conclusion"/>
    <w:p>
      <w:pPr>
        <w:pStyle w:val="Heading2"/>
      </w:pPr>
      <w:r>
        <w:t xml:space="preserve">8. Conclusion</w:t>
      </w:r>
    </w:p>
    <w:p>
      <w:pPr>
        <w:pStyle w:val="FirstParagraph"/>
      </w:pPr>
      <w:r>
        <w:t xml:space="preserve">The proposed Thesis Proposal confronts a neglected public health emergency in Venezuela Caracas: the erosion of orthodontic services critical to youth development. Unlike generic studies, this research centers on the specific realities of Caracas—its hyperinflationary economy, healthcare infrastructure collapse, and resilient community networks—to generate actionable solutions. By positioning the Orthodontist as an integral component of primary healthcare (not a luxury), this work seeks to transform how Venezuela approaches specialty care in crisis. The findings will equip policymakers with concrete tools to rebuild orthodontic access without requiring massive external funding—a necessity for Venezuela's long-term health sovereignty. Ultimately, this thesis aims not merely to document a problem but to catalyze tangible improvements in the smiles and opportunities of Caracas' next generation.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Accessibility in Venezuela Caracas</dc:title>
  <dc:creator/>
  <dc:language>en</dc:language>
  <cp:keywords/>
  <dcterms:created xsi:type="dcterms:W3CDTF">2026-07-23T13:49:34Z</dcterms:created>
  <dcterms:modified xsi:type="dcterms:W3CDTF">2026-07-23T13:49:34Z</dcterms:modified>
</cp:coreProperties>
</file>

<file path=docProps/custom.xml><?xml version="1.0" encoding="utf-8"?>
<Properties xmlns="http://schemas.openxmlformats.org/officeDocument/2006/custom-properties" xmlns:vt="http://schemas.openxmlformats.org/officeDocument/2006/docPropsVTypes"/>
</file>