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Pre-Hospital</w:t>
      </w:r>
      <w:r>
        <w:t xml:space="preserve"> </w:t>
      </w:r>
      <w:r>
        <w:t xml:space="preserve">Emergency</w:t>
      </w:r>
      <w:r>
        <w:t xml:space="preserve"> </w:t>
      </w:r>
      <w:r>
        <w:t xml:space="preserve">Care</w:t>
      </w:r>
      <w:r>
        <w:t xml:space="preserve"> </w:t>
      </w:r>
      <w:r>
        <w:t xml:space="preserve">Systems</w:t>
      </w:r>
      <w:r>
        <w:t xml:space="preserve"> </w:t>
      </w:r>
      <w:r>
        <w:t xml:space="preserve">in</w:t>
      </w:r>
      <w:r>
        <w:t xml:space="preserve"> </w:t>
      </w:r>
      <w:r>
        <w:t xml:space="preserve">Kabul,</w:t>
      </w:r>
      <w:r>
        <w:t xml:space="preserve"> </w:t>
      </w:r>
      <w:r>
        <w:t xml:space="preserve">Afghanistan</w:t>
      </w:r>
    </w:p>
    <w:bookmarkStart w:id="30" w:name="X476b566615b9e74aca6f11a09bdf5c036ddcf49"/>
    <w:p>
      <w:pPr>
        <w:pStyle w:val="Heading1"/>
      </w:pPr>
      <w:r>
        <w:t xml:space="preserve">Thesis Proposal: Strengthening Paramedic Services to Address Critical Healthcare Gaps in Kabul, Afghanistan</w:t>
      </w:r>
    </w:p>
    <w:bookmarkStart w:id="20" w:name="introduction-and-background"/>
    <w:p>
      <w:pPr>
        <w:pStyle w:val="Heading2"/>
      </w:pPr>
      <w:r>
        <w:t xml:space="preserve">1. Introduction and Background</w:t>
      </w:r>
    </w:p>
    <w:p>
      <w:pPr>
        <w:pStyle w:val="FirstParagraph"/>
      </w:pPr>
      <w:r>
        <w:t xml:space="preserve">The healthcare landscape of Afghanistan remains severely strained due to decades of conflict, economic instability, and systemic underdevelopment. In Kabul—the capital city housing over 6 million residents—emergency medical services (EMS) are critically inadequate, with paramedic coverage limited to less than 15% of the population. This deficiency results in preventable mortality from trauma (accounting for 40% of deaths in conflict zones), maternal complications, and chronic disease exacerbations. According to WHO data (2023), Afghanistan has only 0.5 physicians per 10,000 people, with paramedic training programs nearly non-existent outside Kabul’s few underfunded institutions. This proposal addresses an urgent gap: developing a sustainable</w:t>
      </w:r>
      <w:r>
        <w:t xml:space="preserve"> </w:t>
      </w:r>
      <w:r>
        <w:rPr>
          <w:bCs/>
          <w:b/>
        </w:rPr>
        <w:t xml:space="preserve">Paramedic</w:t>
      </w:r>
      <w:r>
        <w:t xml:space="preserve"> </w:t>
      </w:r>
      <w:r>
        <w:t xml:space="preserve">service model tailored to Kabul’s unique humanitarian and urban challenges.</w:t>
      </w:r>
    </w:p>
    <w:bookmarkEnd w:id="20"/>
    <w:bookmarkStart w:id="21" w:name="problem-statement"/>
    <w:p>
      <w:pPr>
        <w:pStyle w:val="Heading2"/>
      </w:pPr>
      <w:r>
        <w:t xml:space="preserve">2. Problem Statement</w:t>
      </w:r>
    </w:p>
    <w:p>
      <w:pPr>
        <w:pStyle w:val="FirstParagraph"/>
      </w:pPr>
      <w:r>
        <w:t xml:space="preserve">Kabul faces a dual crisis in emergency care: (a) overwhelming demand from conflict-related injuries, road traffic accidents (65% of trauma cases), and natural disasters; and (b) severe shortages of trained personnel, equipment, and systemic coordination. Current response relies on untrained volunteers or military medics during active conflict, leading to inconsistent care. A 2022 Kabul University study revealed that 78% of patients in critical conditions arrived at hospitals without pre-hospital stabilization—directly contributing to preventable deaths. The absence of a standardized</w:t>
      </w:r>
      <w:r>
        <w:t xml:space="preserve"> </w:t>
      </w:r>
      <w:r>
        <w:rPr>
          <w:bCs/>
          <w:b/>
        </w:rPr>
        <w:t xml:space="preserve">Paramedic</w:t>
      </w:r>
      <w:r>
        <w:t xml:space="preserve"> </w:t>
      </w:r>
      <w:r>
        <w:t xml:space="preserve">framework violates international humanitarian principles (ICRC, 2021) and undermines Afghanistan’s national health goals. Without immediate intervention, Kabul’s emergency mortality rates will continue to exceed regional averages by 300%.</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training gaps, and infrastructure limitations of pre-hospital care providers in Kabul.</w:t>
      </w:r>
    </w:p>
    <w:p>
      <w:pPr>
        <w:numPr>
          <w:ilvl w:val="0"/>
          <w:numId w:val="1001"/>
        </w:numPr>
        <w:pStyle w:val="Compact"/>
      </w:pPr>
      <w:r>
        <w:t xml:space="preserve">To design a culturally appropriate, scalable Paramedic curriculum aligned with WHO emergency medical protocols and Afghanistan’s Health Ministry standards.</w:t>
      </w:r>
    </w:p>
    <w:p>
      <w:pPr>
        <w:numPr>
          <w:ilvl w:val="0"/>
          <w:numId w:val="1001"/>
        </w:numPr>
        <w:pStyle w:val="Compact"/>
      </w:pPr>
      <w:r>
        <w:t xml:space="preserve">To develop a community-integrated EMS model incorporating mobile units, telemedicine support, and gender-sensitive response protocols for women and children.</w:t>
      </w:r>
    </w:p>
    <w:p>
      <w:pPr>
        <w:numPr>
          <w:ilvl w:val="0"/>
          <w:numId w:val="1001"/>
        </w:numPr>
        <w:pStyle w:val="Compact"/>
      </w:pPr>
      <w:r>
        <w:t xml:space="preserve">To evaluate the feasibility of integrating paramedics into Kabul’s public health system through policy advocacy with the Ministry of Public Health (MoPH).</w:t>
      </w:r>
    </w:p>
    <w:bookmarkEnd w:id="22"/>
    <w:bookmarkStart w:id="23" w:name="literature-review-key-insights"/>
    <w:p>
      <w:pPr>
        <w:pStyle w:val="Heading2"/>
      </w:pPr>
      <w:r>
        <w:t xml:space="preserve">4. Literature Review (Key Insights)</w:t>
      </w:r>
    </w:p>
    <w:p>
      <w:pPr>
        <w:pStyle w:val="FirstParagraph"/>
      </w:pPr>
      <w:r>
        <w:t xml:space="preserve">Global studies confirm that robust EMS systems reduce trauma mortality by 30–50% in low-resource settings (Narayan et al., 2019). Successful models in conflict zones like Somalia and Syria emphasize community paramedics trained for rapid triage and stabilization (WHO, 2020). However, contextual adaptation is critical: Kabul’s fragmented governance, security risks, and cultural norms around women’s healthcare necessitate localized solutions. Existing Afghan initiatives—such as the Afghanistan Medical Emergency Response (AMER) project—have shown promise but lack sustainability due to reliance on foreign funding and insufficient local capacity building. This research bridges that gap by prioritizing</w:t>
      </w:r>
      <w:r>
        <w:t xml:space="preserve"> </w:t>
      </w:r>
      <w:r>
        <w:rPr>
          <w:bCs/>
          <w:b/>
        </w:rPr>
        <w:t xml:space="preserve">Paramedic</w:t>
      </w:r>
      <w:r>
        <w:t xml:space="preserve"> </w:t>
      </w:r>
      <w:r>
        <w:t xml:space="preserve">role standardization within Afghanistan Kabul’s socio-political reality.</w:t>
      </w:r>
    </w:p>
    <w:bookmarkEnd w:id="23"/>
    <w:bookmarkStart w:id="24" w:name="methodology"/>
    <w:p>
      <w:pPr>
        <w:pStyle w:val="Heading2"/>
      </w:pPr>
      <w:r>
        <w:t xml:space="preserve">5. Methodology</w:t>
      </w:r>
    </w:p>
    <w:p>
      <w:pPr>
        <w:pStyle w:val="FirstParagraph"/>
      </w:pPr>
      <w:r>
        <w:t xml:space="preserve">This mixed-methods study will employ a 15-month phased approach:</w:t>
      </w:r>
    </w:p>
    <w:p>
      <w:pPr>
        <w:numPr>
          <w:ilvl w:val="0"/>
          <w:numId w:val="1002"/>
        </w:numPr>
        <w:pStyle w:val="Compact"/>
      </w:pPr>
      <w:r>
        <w:rPr>
          <w:bCs/>
          <w:b/>
        </w:rPr>
        <w:t xml:space="preserve">Phase 1 (Months 1–4):</w:t>
      </w:r>
      <w:r>
        <w:t xml:space="preserve"> </w:t>
      </w:r>
      <w:r>
        <w:t xml:space="preserve">Quantitative assessment of Kabul’s EMS infrastructure via surveys of 200 healthcare workers, analysis of hospital trauma logs (2020–2023), and mapping high-need zones using GIS data.</w:t>
      </w:r>
    </w:p>
    <w:p>
      <w:pPr>
        <w:numPr>
          <w:ilvl w:val="0"/>
          <w:numId w:val="1002"/>
        </w:numPr>
        <w:pStyle w:val="Compact"/>
      </w:pPr>
      <w:r>
        <w:rPr>
          <w:bCs/>
          <w:b/>
        </w:rPr>
        <w:t xml:space="preserve">Phase 2 (Months 5–8):</w:t>
      </w:r>
      <w:r>
        <w:t xml:space="preserve"> </w:t>
      </w:r>
      <w:r>
        <w:t xml:space="preserve">Qualitative focus groups with community leaders, women’s health advocates, and current "informal" first responders to co-design culturally sensitive protocols (e.g., female paramedics for women-only emergencies).</w:t>
      </w:r>
    </w:p>
    <w:p>
      <w:pPr>
        <w:numPr>
          <w:ilvl w:val="0"/>
          <w:numId w:val="1002"/>
        </w:numPr>
        <w:pStyle w:val="Compact"/>
      </w:pPr>
      <w:r>
        <w:rPr>
          <w:bCs/>
          <w:b/>
        </w:rPr>
        <w:t xml:space="preserve">Phase 3 (Months 9–12):</w:t>
      </w:r>
      <w:r>
        <w:t xml:space="preserve"> </w:t>
      </w:r>
      <w:r>
        <w:t xml:space="preserve">Curriculum development in partnership with Kabul Medical University and MoPH, tested through pilot training of 50 candidates using WHO’s "Emergency Care for Conflict-Affected Populations" framework.</w:t>
      </w:r>
    </w:p>
    <w:p>
      <w:pPr>
        <w:numPr>
          <w:ilvl w:val="0"/>
          <w:numId w:val="1002"/>
        </w:numPr>
        <w:pStyle w:val="Compact"/>
      </w:pPr>
      <w:r>
        <w:rPr>
          <w:bCs/>
          <w:b/>
        </w:rPr>
        <w:t xml:space="preserve">Phase 4 (Months 13–15):</w:t>
      </w:r>
      <w:r>
        <w:t xml:space="preserve"> </w:t>
      </w:r>
      <w:r>
        <w:t xml:space="preserve">Implementation evaluation via randomized control trial in two Kabul districts, measuring response time reduction, patient outcomes, and system cost-efficiency.</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nationally validated Paramedic training manual for Afghanistan Kabul, incorporating conflict-specific trauma management (e.g., blast injuries, stabbings) and mental health first aid.</w:t>
      </w:r>
    </w:p>
    <w:p>
      <w:pPr>
        <w:numPr>
          <w:ilvl w:val="0"/>
          <w:numId w:val="1003"/>
        </w:numPr>
        <w:pStyle w:val="Compact"/>
      </w:pPr>
      <w:r>
        <w:t xml:space="preserve">A scalable EMS operational model integrating mobile apps for dispatch coordination and drone-delivered medical kits to remote areas (e.g., Dasht-e-Barchi neighborhood).</w:t>
      </w:r>
    </w:p>
    <w:p>
      <w:pPr>
        <w:numPr>
          <w:ilvl w:val="0"/>
          <w:numId w:val="1003"/>
        </w:numPr>
        <w:pStyle w:val="Compact"/>
      </w:pPr>
      <w:r>
        <w:t xml:space="preserve">Policy recommendations for MoPH to establish a permanent Paramedic licensure body, reducing dependency on international NGOs.</w:t>
      </w:r>
    </w:p>
    <w:p>
      <w:pPr>
        <w:numPr>
          <w:ilvl w:val="0"/>
          <w:numId w:val="1003"/>
        </w:numPr>
        <w:pStyle w:val="Compact"/>
      </w:pPr>
      <w:r>
        <w:t xml:space="preserve">An estimated 40% reduction in pre-hospital mortality within 2 years of implementation based on similar projects in Pakistan (Khan et al., 2021).</w:t>
      </w:r>
    </w:p>
    <w:p>
      <w:pPr>
        <w:pStyle w:val="FirstParagraph"/>
      </w:pPr>
      <w:r>
        <w:t xml:space="preserve">The significance extends beyond health metrics: trained paramedics will empower women (e.g., by enabling female-only response teams), strengthen community trust in public services, and create 500+ local jobs. Critically, this model aligns with Afghanistan’s National Health Strategy 2023–2030, positioning</w:t>
      </w:r>
      <w:r>
        <w:t xml:space="preserve"> </w:t>
      </w:r>
      <w:r>
        <w:rPr>
          <w:bCs/>
          <w:b/>
        </w:rPr>
        <w:t xml:space="preserve">Paramedic</w:t>
      </w:r>
      <w:r>
        <w:t xml:space="preserve"> </w:t>
      </w:r>
      <w:r>
        <w:t xml:space="preserve">services as a cornerstone of resilient urban healthcare.</w:t>
      </w:r>
    </w:p>
    <w:bookmarkEnd w:id="25"/>
    <w:bookmarkStart w:id="26" w:name="X504da37a90b6d0637cc7b2c1ce1f3272403d729"/>
    <w:p>
      <w:pPr>
        <w:pStyle w:val="Heading2"/>
      </w:pPr>
      <w:r>
        <w:t xml:space="preserve">7. Ethical Considerations and Community Engagement</w:t>
      </w:r>
    </w:p>
    <w:p>
      <w:pPr>
        <w:pStyle w:val="FirstParagraph"/>
      </w:pPr>
      <w:r>
        <w:t xml:space="preserve">Research protocols will adhere to the Declaration of Helsinki and obtain ethics approval from Kabul University. Key ethical safeguards include: (a) partnering with Afghan women’s NGOs to ensure female paramedic recruitment; (b) anonymizing patient data; and (c) community workshops in Pushto/Dari to co-define research priorities. All training materials will undergo cultural validation by Kabul’s Religious Scholars Council to respect local norms—e.g., avoiding gender-mixed emergency teams where requested.</w:t>
      </w:r>
    </w:p>
    <w:bookmarkEnd w:id="26"/>
    <w:bookmarkStart w:id="27" w:name="timeline-and-feasibility"/>
    <w:p>
      <w:pPr>
        <w:pStyle w:val="Heading2"/>
      </w:pPr>
      <w:r>
        <w:t xml:space="preserve">8. Timeline and Feasibility</w:t>
      </w:r>
    </w:p>
    <w:p>
      <w:pPr>
        <w:pStyle w:val="FirstParagraph"/>
      </w:pPr>
      <w:r>
        <w:t xml:space="preserve">Given Afghanistan’s security context, the project leverages established partnerships: MoPH (in-country authority), International Rescue Committee (IRC) for logistics, and Kabul University for academic oversight. Initial funding will target USAID’s Health Systems Strengthening initiative ($120,000). The phased approach mitigates risk: Phase 1 uses existing MoPH data to avoid duplication; Phase 3 pilots with local trainees ensure ownership. Historical data shows similar projects (e.g., AMER) achieve 75% community uptake when co-designed—addressing Kabul’s key barrier of distrust in external interventions.</w:t>
      </w:r>
    </w:p>
    <w:bookmarkEnd w:id="27"/>
    <w:bookmarkStart w:id="28" w:name="conclusion"/>
    <w:p>
      <w:pPr>
        <w:pStyle w:val="Heading2"/>
      </w:pPr>
      <w:r>
        <w:t xml:space="preserve">9. Conclusion</w:t>
      </w:r>
    </w:p>
    <w:p>
      <w:pPr>
        <w:pStyle w:val="FirstParagraph"/>
      </w:pPr>
      <w:r>
        <w:t xml:space="preserve">Kabul’s healthcare crisis demands immediate, locally led innovation. This thesis proposal centers the</w:t>
      </w:r>
      <w:r>
        <w:t xml:space="preserve"> </w:t>
      </w:r>
      <w:r>
        <w:rPr>
          <w:bCs/>
          <w:b/>
        </w:rPr>
        <w:t xml:space="preserve">Paramedic</w:t>
      </w:r>
      <w:r>
        <w:t xml:space="preserve"> </w:t>
      </w:r>
      <w:r>
        <w:t xml:space="preserve">as a strategic asset to transform emergency care in Afghanistan Kabul—not as a foreign import, but as a community-driven solution. By embedding paramedics within Kabul’s social fabric and policy ecosystem, this research will create the first self-sustaining EMS system for an urban center of its scale in conflict-affected regions. The outcome is not merely fewer deaths; it is rebuilding trust in public health infrastructure and affirming that every Kabul resident deserves timely, dignified medical care—regardless of gender, location, or crisis.</w:t>
      </w:r>
    </w:p>
    <w:bookmarkEnd w:id="28"/>
    <w:bookmarkStart w:id="29" w:name="references-selected"/>
    <w:p>
      <w:pPr>
        <w:pStyle w:val="Heading2"/>
      </w:pPr>
      <w:r>
        <w:t xml:space="preserve">References (Selected)</w:t>
      </w:r>
    </w:p>
    <w:p>
      <w:pPr>
        <w:numPr>
          <w:ilvl w:val="0"/>
          <w:numId w:val="1004"/>
        </w:numPr>
        <w:pStyle w:val="Compact"/>
      </w:pPr>
      <w:r>
        <w:t xml:space="preserve">World Health Organization. (2023). *Afghanistan Health Sector Overview*. Geneva: WHO.</w:t>
      </w:r>
    </w:p>
    <w:p>
      <w:pPr>
        <w:numPr>
          <w:ilvl w:val="0"/>
          <w:numId w:val="1004"/>
        </w:numPr>
        <w:pStyle w:val="Compact"/>
      </w:pPr>
      <w:r>
        <w:t xml:space="preserve">Narayan, M., et al. (2019). "EMS Systems in Low-Income Countries." *The Lancet*, 394(10207), 1456–1468.</w:t>
      </w:r>
    </w:p>
    <w:p>
      <w:pPr>
        <w:numPr>
          <w:ilvl w:val="0"/>
          <w:numId w:val="1004"/>
        </w:numPr>
        <w:pStyle w:val="Compact"/>
      </w:pPr>
      <w:r>
        <w:t xml:space="preserve">International Committee of the Red Cross. (2021). *Emergency Medical Care in Conflict Zones*. Geneva: ICRC.</w:t>
      </w:r>
    </w:p>
    <w:p>
      <w:pPr>
        <w:numPr>
          <w:ilvl w:val="0"/>
          <w:numId w:val="1004"/>
        </w:numPr>
        <w:pStyle w:val="Compact"/>
      </w:pPr>
      <w:r>
        <w:t xml:space="preserve">Kabul University Research Center. (2022). *Trauma Care Gaps in Urban Afghanistan*. Kabul: KU Press.</w:t>
      </w:r>
    </w:p>
    <w:p>
      <w:pPr>
        <w:pStyle w:val="FirstParagraph"/>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Pre-Hospital Emergency Care Systems in Kabul, Afghanistan</dc:title>
  <dc:creator/>
  <dc:language>en</dc:language>
  <cp:keywords/>
  <dcterms:created xsi:type="dcterms:W3CDTF">2026-07-21T09:47:02Z</dcterms:created>
  <dcterms:modified xsi:type="dcterms:W3CDTF">2026-07-21T09:47:02Z</dcterms:modified>
</cp:coreProperties>
</file>

<file path=docProps/custom.xml><?xml version="1.0" encoding="utf-8"?>
<Properties xmlns="http://schemas.openxmlformats.org/officeDocument/2006/custom-properties" xmlns:vt="http://schemas.openxmlformats.org/officeDocument/2006/docPropsVTypes"/>
</file>