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Pre-Hospital</w:t>
      </w:r>
      <w:r>
        <w:t xml:space="preserve"> </w:t>
      </w:r>
      <w:r>
        <w:t xml:space="preserve">Emergency</w:t>
      </w:r>
      <w:r>
        <w:t xml:space="preserve"> </w:t>
      </w:r>
      <w:r>
        <w:t xml:space="preserve">Care</w:t>
      </w:r>
      <w:r>
        <w:t xml:space="preserve"> </w:t>
      </w:r>
      <w:r>
        <w:t xml:space="preserve">Systems</w:t>
      </w:r>
      <w:r>
        <w:t xml:space="preserve"> </w:t>
      </w:r>
      <w:r>
        <w:t xml:space="preserve">for</w:t>
      </w:r>
      <w:r>
        <w:t xml:space="preserve"> </w:t>
      </w:r>
      <w:r>
        <w:t xml:space="preserve">Paramedics</w:t>
      </w:r>
      <w:r>
        <w:t xml:space="preserve"> </w:t>
      </w:r>
      <w:r>
        <w:t xml:space="preserve">in</w:t>
      </w:r>
      <w:r>
        <w:t xml:space="preserve"> </w:t>
      </w:r>
      <w:r>
        <w:t xml:space="preserve">Colombia</w:t>
      </w:r>
      <w:r>
        <w:t xml:space="preserve"> </w:t>
      </w:r>
      <w:r>
        <w:t xml:space="preserve">Bogotá</w:t>
      </w:r>
    </w:p>
    <w:bookmarkStart w:id="26" w:name="Xd578c91b912fac2de57789fa41251cb0d6e84fa"/>
    <w:p>
      <w:pPr>
        <w:pStyle w:val="Heading1"/>
      </w:pPr>
      <w:r>
        <w:t xml:space="preserve">Thesis Proposal: Optimizing Paramedic Response Protocols and Resource Allocation to Improve Emergency Outcomes in Colombia Bogotá</w:t>
      </w:r>
    </w:p>
    <w:bookmarkStart w:id="20" w:name="abstract-approx.-150-words"/>
    <w:p>
      <w:pPr>
        <w:pStyle w:val="Heading2"/>
      </w:pPr>
      <w:r>
        <w:t xml:space="preserve">Abstract (Approx. 150 words)</w:t>
      </w:r>
    </w:p>
    <w:p>
      <w:pPr>
        <w:pStyle w:val="FirstParagraph"/>
      </w:pPr>
      <w:r>
        <w:t xml:space="preserve">This thesis proposal addresses critical gaps in pre-hospital emergency medical services (EMS) within the complex urban environment of Colombia Bogotá. Despite significant investments in the national SAMU (Sistema de Atención Médica Urgente) network, Bogotá continues to face challenges in timely Paramedic response, resource distribution, and clinical decision-making during high-volume emergencies. This research aims to analyze current Paramedic operational protocols within Bogotá's EMS infrastructure through mixed-methods analysis of real-time data and frontline practitioner perspectives. By focusing specifically on the unique geographical, socio-economic, and infrastructural context of Colombia Bogotá—including its high-altitude terrain (2,640 meters), extreme traffic congestion affecting ambulance response times (averaging 15-22 minutes in central districts), and diverse population needs—the study seeks to develop evidence-based recommendations for optimizing Paramedic deployment strategies. The findings will directly inform the Colombian Ministry of Health and Bogotá's Secretaría de Salud on practical interventions to reduce mortality rates from time-sensitive conditions like cardiac arrest and trauma within this megacity.</w:t>
      </w:r>
    </w:p>
    <w:bookmarkEnd w:id="20"/>
    <w:bookmarkStart w:id="21" w:name="X24988617a1892d1d25e2487d4f1727a4d2833fe"/>
    <w:p>
      <w:pPr>
        <w:pStyle w:val="Heading2"/>
      </w:pPr>
      <w:r>
        <w:t xml:space="preserve">1. Introduction: Contextualizing Paramedic Challenges in Colombia Bogotá (Approx. 250 words)</w:t>
      </w:r>
    </w:p>
    <w:p>
      <w:pPr>
        <w:pStyle w:val="FirstParagraph"/>
      </w:pPr>
      <w:r>
        <w:t xml:space="preserve">Bogotá, as the capital of Colombia and home to over 8 million residents, represents a critical testing ground for emergency medical systems in Latin America. The role of the Paramedic is pivotal within Colombia's National Health System (Sistema General de Seguridad Social en Salud), where they serve as frontline clinicians responsible for life-saving interventions before patient arrival at hospitals. However, Bogotá's unique challenges—extreme traffic density (ranked among the world's most congested cities), significant altitude-related physiological impacts on patients and responders, socioeconomic disparities affecting access to care in peripheral neighborhoods, and a fragmented EMS landscape combining public (SAMU) and private services—create an exceptionally demanding operational environment for Paramedics. Current national protocols, developed without sufficient granularity for Bogotá's specific urban chaos, often lead to suboptimal resource allocation. For instance, ambulance response times in zones like Engativá or Soacha frequently exceed the WHO-recommended 15-minute benchmark during peak hours, directly impacting survival rates for ischemic stroke and major trauma cases. This research positions itself as an urgent intervention: a systematic analysis of how Paramedic workflows function *within the specific constraints of Colombia Bogotá*, moving beyond generic national studies to deliver actionable solutions tailored to the city's reality.</w:t>
      </w:r>
    </w:p>
    <w:bookmarkEnd w:id="21"/>
    <w:bookmarkStart w:id="22" w:name="X7262ad1150358a0c5e150e96db3c0c81c95042a"/>
    <w:p>
      <w:pPr>
        <w:pStyle w:val="Heading2"/>
      </w:pPr>
      <w:r>
        <w:t xml:space="preserve">2. Literature Review: Gaps in Current Paramedic Research for Urban Colombia (Approx. 250 words)</w:t>
      </w:r>
    </w:p>
    <w:p>
      <w:pPr>
        <w:pStyle w:val="FirstParagraph"/>
      </w:pPr>
      <w:r>
        <w:t xml:space="preserve">Extant literature on EMS in Latin America often focuses on rural or national frameworks, neglecting the intricate dynamics of megacities like Bogotá (García et al., 2021). While studies exist on SAMU's implementation nationwide (e.g., Ministry of Health, 2017), few dissect Paramedic-specific challenges within Bogotá's high-density core. Research by Rodríguez &amp; Valderrama (2020) documented ambulance response time disparities linked to road infrastructure but failed to correlate this with Paramedic clinical decision-making under pressure. Studies on altitude medicine (e.g., López et al., 2019) address physiological impacts but omit how these affect Paramedic assessment protocols during emergencies like acute mountain sickness or cardiac events in low-oxygen environments. Crucially, no major research has examined the socio-technical interplay between Bogotá's traffic management systems (e.g., TransMilenio corridors, "pico y placa" restrictions) and Paramedic route optimization algorithms used by SAMU. Furthermore, qualitative work on Paramedic burnout or workflow frustrations in Colombia remains scarce compared to high-income countries (HICs), despite evidence suggesting higher stress levels due to resource scarcity and safety concerns in certain neighborhoods. This thesis directly addresses these gaps by centering the Bogotá context and integrating quantitative EMS data with the lived experience of Paramedics operating within it.</w:t>
      </w:r>
    </w:p>
    <w:bookmarkEnd w:id="22"/>
    <w:bookmarkStart w:id="23" w:name="X87542f97594c34fd6d460884e92cfe17b3eb03b"/>
    <w:p>
      <w:pPr>
        <w:pStyle w:val="Heading2"/>
      </w:pPr>
      <w:r>
        <w:t xml:space="preserve">3. Research Objectives &amp; Methodology (Approx. 200 words)</w:t>
      </w:r>
    </w:p>
    <w:p>
      <w:pPr>
        <w:pStyle w:val="FirstParagraph"/>
      </w:pPr>
      <w:r>
        <w:t xml:space="preserve">The primary objective is to design an optimized Paramedic resource allocation model for Colombia Bogotá that reduces response times and improves clinical outcomes by 15% within a two-year implementation window. Specific objectives include: (a) Mapping current SAMU dispatch patterns against real-time traffic and incident density data across 12 distinct zones of Bogotá; (b) Assessing Paramedic adherence to clinical protocols during high-stress scenarios through simulation-based interviews and observational analysis; (c) Identifying socioeconomic barriers to effective Paramedic service delivery in marginalized communes like Ciudad Bolívar or Bosa. Methodology employs a sequential mixed-methods approach: Phase 1 uses quantitative analysis of 3 years of SAMU operational logs (2020-2023) and traffic data from Bogotá's Secretaría de Movilidad; Phase 2 conducts semi-structured interviews with 45 certified Paramedics across public/private EMS providers and focus groups with ER physicians from five major hospitals. All data will be analyzed using GIS mapping (QGIS), regression modeling (SPSS), and thematic analysis (NVivo). Ethical approval will be sought through the Universidad Nacional de Colombia’s ethics board, ensuring participant confidentiality per Colombian Law 1581 of 2012.</w:t>
      </w:r>
    </w:p>
    <w:bookmarkEnd w:id="23"/>
    <w:bookmarkStart w:id="24" w:name="Xa7e872ea9cc2416c632055015f272df97fe5c5c"/>
    <w:p>
      <w:pPr>
        <w:pStyle w:val="Heading2"/>
      </w:pPr>
      <w:r>
        <w:t xml:space="preserve">4. Significance &amp; Expected Contribution to Paramedic Practice in Colombia Bogotá (Approx. 150 words)</w:t>
      </w:r>
    </w:p>
    <w:p>
      <w:pPr>
        <w:pStyle w:val="FirstParagraph"/>
      </w:pPr>
      <w:r>
        <w:t xml:space="preserve">This research holds direct significance for Colombia's healthcare advancement strategy, particularly the National Health Strategy 2030 which prioritizes emergency care equity. By grounding recommendations in Bogotá’s specific reality—rather than adopting one-size-fits-all international models—the study empowers Colombian policymakers to implement contextually relevant reforms. Expected outcomes include a validated traffic-responsive dispatch algorithm for SAMU, revised Paramedic protocol guidelines for altitude-affected emergencies, and a community engagement framework to improve trust and access in underserved areas. Crucially, it will provide empirical evidence to support advocacy for increased Paramedic staffing ratios in high-demand zones of Colombia Bogotá. The findings will be disseminated through workshops with the Secretaría de Salud de Bogotá, presentations at the Colombian Society of Emergency Medicine (Sociedad Colombiana de Medicina Emergencia), and peer-reviewed publications targeting journals like *Prehospital and Disaster Medicine*. Ultimately, this thesis seeks to transform how Paramedics operate within Colombia Bogotá’s demanding urban ecosystem, directly contributing to reduced preventable mortality and a more resilient emergency care system.</w:t>
      </w:r>
    </w:p>
    <w:bookmarkEnd w:id="24"/>
    <w:bookmarkStart w:id="25" w:name="X838a68c4f7329418588c5a6a42bed7bd477fe80"/>
    <w:p>
      <w:pPr>
        <w:pStyle w:val="Heading2"/>
      </w:pPr>
      <w:r>
        <w:t xml:space="preserve">5. References (Illustrative - Not Counted in Word Total)</w:t>
      </w:r>
    </w:p>
    <w:p>
      <w:pPr>
        <w:pStyle w:val="FirstParagraph"/>
      </w:pPr>
      <w:r>
        <w:t xml:space="preserve">García, M., et al. (2021). *Urban EMS Systems in Latin America: A Comparative Analysis*. Journal of Emergency Medicine, 60(3), 411-425.</w:t>
      </w:r>
      <w:r>
        <w:br/>
      </w:r>
      <w:r>
        <w:t xml:space="preserve">Ministry of Health Colombia. (2017). *National Report on SAMU Implementation*. Bogotá.</w:t>
      </w:r>
      <w:r>
        <w:br/>
      </w:r>
      <w:r>
        <w:t xml:space="preserve">Rodríguez, S., &amp; Valderrama, J. (2020). Traffic and Ambulance Response Time in Bogotá: A Spatial Analysis. *Revista de Salud Pública*, 22(4), 113-127.</w:t>
      </w:r>
      <w:r>
        <w:br/>
      </w:r>
      <w:r>
        <w:t xml:space="preserve">López, P., et al. (2019). Altitude Effects on Cardiovascular Emergencies in Urban Settings. *International Journal of Environmental Research and Public Health*, 16(8), 456.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Pre-Hospital Emergency Care Systems for Paramedics in Colombia Bogotá</dc:title>
  <dc:creator/>
  <dc:language>en</dc:language>
  <cp:keywords/>
  <dcterms:created xsi:type="dcterms:W3CDTF">2026-07-21T15:26:46Z</dcterms:created>
  <dcterms:modified xsi:type="dcterms:W3CDTF">2026-07-21T15:26:46Z</dcterms:modified>
</cp:coreProperties>
</file>

<file path=docProps/custom.xml><?xml version="1.0" encoding="utf-8"?>
<Properties xmlns="http://schemas.openxmlformats.org/officeDocument/2006/custom-properties" xmlns:vt="http://schemas.openxmlformats.org/officeDocument/2006/docPropsVTypes"/>
</file>