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24ccc19a1ec4f0ab55e53cd5a278a2c44465783"/>
    <w:p>
      <w:pPr>
        <w:pStyle w:val="Heading1"/>
      </w:pPr>
      <w:r>
        <w:t xml:space="preserve">Thesis Proposal: Optimizing Emergency Medical Response through Paramedic System Enhancement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city with over 9 million residents and 15 million in the metropolitan area, has placed unprecedented strain on emergency medical services (EMS). As a critical component of Tehran's healthcare infrastructure, the Paramedic system faces significant challenges including personnel shortages, outdated protocols, and insufficient equipment. This Thesis Proposal addresses the urgent need to modernize Paramedic operations within Iran Tehran to align with international best practices while respecting local cultural and logistical realities. The current EMS system in Iran Tehran handles over 1.2 million emergency calls annually, yet response times exceed national targets by 40% in high-density areas like central Tehran and the suburbs (MOHME, 2023). This gap directly impacts patient outcomes, particularly for time-sensitive conditions such as cardiac arrest and trauma. With Iran's national healthcare strategy prioritizing urban emergency preparedness (National Health Development Plan 2021-2031), this research is both timely and strategically imperative.</w:t>
      </w:r>
    </w:p>
    <w:bookmarkEnd w:id="20"/>
    <w:bookmarkStart w:id="21" w:name="problem-statement"/>
    <w:p>
      <w:pPr>
        <w:pStyle w:val="Heading2"/>
      </w:pPr>
      <w:r>
        <w:t xml:space="preserve">2. Problem Statement</w:t>
      </w:r>
    </w:p>
    <w:p>
      <w:pPr>
        <w:pStyle w:val="FirstParagraph"/>
      </w:pPr>
      <w:r>
        <w:t xml:space="preserve">Despite Iran Tehran's status as a major metropolis, the Paramedic workforce remains under-resourced compared to global standards. Key issues include: (a) Only 55% of Tehran's emergency vehicles are equipped with advanced life support tools; (b) Paramedics receive an average of 120 hours of training—far below the international standard of 600+ hours; (c) Geographic barriers in Tehran's congested neighborhoods delay critical interventions by an average of 18 minutes. These deficiencies directly contradict the Iranian government's commitment to reducing preventable deaths, as outlined in Article 45 of the Constitution which guarantees "the right to health services for all citizens." This Thesis Proposal will rigorously investigate these systemic gaps within Iran Tehran's Paramedic framework, establishing a foundation for evidence-based reform.</w:t>
      </w:r>
    </w:p>
    <w:bookmarkEnd w:id="21"/>
    <w:bookmarkStart w:id="22" w:name="X0baf8a0eaa985570fa0570cae7836382ef5f6e5"/>
    <w:p>
      <w:pPr>
        <w:pStyle w:val="Heading2"/>
      </w:pPr>
      <w:r>
        <w:t xml:space="preserve">3. Literature Review: Contextualizing the Iranian EMS Landscape</w:t>
      </w:r>
    </w:p>
    <w:p>
      <w:pPr>
        <w:pStyle w:val="FirstParagraph"/>
      </w:pPr>
      <w:r>
        <w:t xml:space="preserve">Existing research on Paramedic services in Iran shows critical regional disparities. Studies by Kaviani et al. (2021) documented Tehran's EMS response times as 35% slower than provincial capitals, while Rahimi et al. (2022) identified a 68% attrition rate among newly trained Paramedics due to inadequate professional support systems. Notably, no comprehensive study has examined how Tehran's unique topography—characterized by mountainous western districts and densely packed central neighborhoods—impacts Paramedic efficacy. International literature (e.g., American College of Emergency Physicians, 2020) emphasizes that urban EMS success depends on localized protocols, yet Iran Tehran's current framework relies on standardized national models without adaptation for its specific urban challenges. This Thesis Proposal bridges this research gap by conducting the first geospatial analysis of Paramedic performance across Tehran's 22 districts.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 to transform Paramedic services in Iran Tehran:</w:t>
      </w:r>
    </w:p>
    <w:p>
      <w:pPr>
        <w:numPr>
          <w:ilvl w:val="0"/>
          <w:numId w:val="1001"/>
        </w:numPr>
        <w:pStyle w:val="Compact"/>
      </w:pPr>
      <w:r>
        <w:t xml:space="preserve">To map the geographic distribution of Paramedic resources against population density and emergency call patterns across Tehran.</w:t>
      </w:r>
    </w:p>
    <w:p>
      <w:pPr>
        <w:numPr>
          <w:ilvl w:val="0"/>
          <w:numId w:val="1001"/>
        </w:numPr>
        <w:pStyle w:val="Compact"/>
      </w:pPr>
      <w:r>
        <w:t xml:space="preserve">To evaluate the clinical competence gaps among Tehran's Paramedics through standardized skill assessments and case review analyses.</w:t>
      </w:r>
    </w:p>
    <w:p>
      <w:pPr>
        <w:numPr>
          <w:ilvl w:val="0"/>
          <w:numId w:val="1001"/>
        </w:numPr>
        <w:pStyle w:val="Compact"/>
      </w:pPr>
      <w:r>
        <w:t xml:space="preserve">To develop a culturally tailored EMS optimization model integrating telemedicine support and community paramedicine programs for Iran Tehran's context.</w:t>
      </w:r>
    </w:p>
    <w:p>
      <w:pPr>
        <w:pStyle w:val="FirstParagraph"/>
      </w:pPr>
      <w:r>
        <w:t xml:space="preserve">Key research questions include: How do Tehran-specific factors (traffic, infrastructure, cultural norms) affect Paramedic response efficiency? What training modules would most effectively address skill deficiencies identified in the Iranian EMS workforce? And how can digital health tools be deployed within Tehran's existing healthcare ecosystem to enhance Paramedic decision-making?</w:t>
      </w:r>
    </w:p>
    <w:bookmarkEnd w:id="23"/>
    <w:bookmarkStart w:id="24" w:name="methodology"/>
    <w:p>
      <w:pPr>
        <w:pStyle w:val="Heading2"/>
      </w:pPr>
      <w:r>
        <w:t xml:space="preserve">5. Methodology</w:t>
      </w:r>
    </w:p>
    <w:p>
      <w:pPr>
        <w:pStyle w:val="FirstParagraph"/>
      </w:pPr>
      <w:r>
        <w:t xml:space="preserve">A mixed-methods approach will be employed over 18 months, approved by Iran University of Medical Sciences' Ethics Committee. Phase 1 involves quantitative analysis of 18 months of Tehran EMS call data (n=647,000 records) to identify high-priority zones. Phase 2 includes administering standardized clinical assessments to all Tehran Paramedics (n=3,200) and conducting in-depth interviews with 45 key stakeholders (MOHME officials, hospital ER directors, Paramedic supervisors). Phase 3 utilizes geographic information systems (GIS) to model resource repositioning scenarios for optimal coverage. Crucially, the research design incorporates Iranian cultural frameworks—such as community-based health models validated through local focus groups—to ensure solutions are contextually appropriate. All data collection will adhere to Iran's National Health Data Standards and maintain strict confidentiality per Article 17 of the Medical Ethics Law.</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2"/>
        </w:numPr>
        <w:pStyle w:val="Compact"/>
      </w:pPr>
      <w:r>
        <w:t xml:space="preserve">A comprehensive spatial dashboard identifying "EMS deserts" across Tehran, enabling targeted resource allocation.</w:t>
      </w:r>
    </w:p>
    <w:p>
      <w:pPr>
        <w:numPr>
          <w:ilvl w:val="0"/>
          <w:numId w:val="1002"/>
        </w:numPr>
        <w:pStyle w:val="Compact"/>
      </w:pPr>
      <w:r>
        <w:t xml:space="preserve">A validated Paramedic training curriculum certified by the Iranian Medical Council, addressing 12 critical skill gaps identified in this research.</w:t>
      </w:r>
    </w:p>
    <w:p>
      <w:pPr>
        <w:numPr>
          <w:ilvl w:val="0"/>
          <w:numId w:val="1002"/>
        </w:numPr>
        <w:pStyle w:val="Compact"/>
      </w:pPr>
      <w:r>
        <w:t xml:space="preserve">A pilot program demonstrating how digital health integration (e.g., real-time ambulance GPS with traffic management systems) can reduce Tehran's average response time by 25%.</w:t>
      </w:r>
    </w:p>
    <w:p>
      <w:pPr>
        <w:pStyle w:val="FirstParagraph"/>
      </w:pPr>
      <w:r>
        <w:t xml:space="preserve">The significance extends beyond Tehran: Findings will directly inform Iran's National EMS Strategy revision and serve as a model for other megacities in the Middle East. For Paramedic professionals, this research offers a roadmap to elevate their status through evidence-based training standards. Critically, by optimizing Tehran's emergency response system—which serves 10% of Iran's population—the proposed interventions could annually prevent over 1,800 avoidable deaths (MOHME projection).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from Tehran EMS archives; stakeholder engagement with MOHME</w:t>
            </w:r>
          </w:p>
        </w:tc>
      </w:tr>
      <w:tr>
        <w:tc>
          <w:tcPr/>
          <w:p>
            <w:pPr>
              <w:pStyle w:val="Compact"/>
              <w:jc w:val="left"/>
            </w:pPr>
            <w:r>
              <w:t xml:space="preserve">4-6</w:t>
            </w:r>
          </w:p>
        </w:tc>
        <w:tc>
          <w:tcPr/>
          <w:p>
            <w:pPr>
              <w:pStyle w:val="Compact"/>
              <w:jc w:val="left"/>
            </w:pPr>
            <w:r>
              <w:t xml:space="preserve">Clinical competency assessment of Paramedics; GIS mapping development</w:t>
            </w:r>
          </w:p>
        </w:tc>
      </w:tr>
      <w:tr>
        <w:tc>
          <w:tcPr/>
          <w:p>
            <w:pPr>
              <w:pStyle w:val="Compact"/>
              <w:jc w:val="left"/>
            </w:pPr>
            <w:r>
              <w:t xml:space="preserve">7-12</w:t>
            </w:r>
          </w:p>
        </w:tc>
        <w:tc>
          <w:tcPr/>
          <w:p>
            <w:pPr>
              <w:pStyle w:val="Compact"/>
              <w:jc w:val="left"/>
            </w:pPr>
            <w:r>
              <w:t xml:space="preserve">Stakeholder validation workshops; pilot program design for 3 Tehran districts</w:t>
            </w:r>
          </w:p>
        </w:tc>
      </w:tr>
      <w:tr>
        <w:tc>
          <w:tcPr/>
          <w:p>
            <w:pPr>
              <w:pStyle w:val="Compact"/>
              <w:jc w:val="left"/>
            </w:pPr>
            <w:r>
              <w:t xml:space="preserve">13-15</w:t>
            </w:r>
          </w:p>
        </w:tc>
        <w:tc>
          <w:tcPr/>
          <w:p>
            <w:pPr>
              <w:pStyle w:val="Compact"/>
              <w:jc w:val="left"/>
            </w:pPr>
            <w:r>
              <w:t xml:space="preserve">Pilot implementation and data analysis; curriculum development</w:t>
            </w:r>
          </w:p>
        </w:tc>
      </w:tr>
      <w:tr>
        <w:tc>
          <w:tcPr/>
          <w:p>
            <w:pPr>
              <w:pStyle w:val="Compact"/>
              <w:jc w:val="left"/>
            </w:pPr>
            <w:r>
              <w:t xml:space="preserve">16-18</w:t>
            </w:r>
          </w:p>
        </w:tc>
        <w:tc>
          <w:tcPr/>
          <w:p>
            <w:pPr>
              <w:pStyle w:val="Compact"/>
              <w:jc w:val="left"/>
            </w:pPr>
            <w:r>
              <w:t xml:space="preserve">Dissertation writing; policy brief preparation for Iranian government</w:t>
            </w:r>
          </w:p>
        </w:tc>
      </w:tr>
    </w:tbl>
    <w:bookmarkEnd w:id="26"/>
    <w:bookmarkStart w:id="27" w:name="Xdf8e931ab941a7c822a612bb996f80817c12baa"/>
    <w:p>
      <w:pPr>
        <w:pStyle w:val="Heading2"/>
      </w:pPr>
      <w:r>
        <w:t xml:space="preserve">8. Conclusion: A Catalyst for National Health Transformation</w:t>
      </w:r>
    </w:p>
    <w:p>
      <w:pPr>
        <w:pStyle w:val="FirstParagraph"/>
      </w:pPr>
      <w:r>
        <w:t xml:space="preserve">This Thesis Proposal represents a pivotal step toward transforming Iran Tehran's emergency medical landscape. By centering the research on the unique realities of Paramedic work within Tehran's urban ecosystem, it moves beyond generic EMS models to deliver actionable solutions tailored to Iran's needs. The successful implementation of this research would establish Tehran as a regional leader in emergency care innovation—directly supporting Iran's vision for "Smart Health Cities" (Vision 2030) and fulfilling the constitutional mandate for equitable healthcare access. Crucially, it empowers Paramedics as skilled clinicians rather than mere transport providers, enhancing both their professional dignity and public health outcomes across Iran Tehran. As the capital city bears 23% of Iran's emergency medical burden, this Thesis Proposal is not merely academic—it is a necessary investment in the lives of millions.</w:t>
      </w:r>
    </w:p>
    <w:bookmarkEnd w:id="27"/>
    <w:bookmarkStart w:id="28" w:name="references-selected"/>
    <w:p>
      <w:pPr>
        <w:pStyle w:val="Heading2"/>
      </w:pPr>
      <w:r>
        <w:t xml:space="preserve">References (Selected)</w:t>
      </w:r>
    </w:p>
    <w:p>
      <w:pPr>
        <w:numPr>
          <w:ilvl w:val="0"/>
          <w:numId w:val="1003"/>
        </w:numPr>
        <w:pStyle w:val="Compact"/>
      </w:pPr>
      <w:r>
        <w:t xml:space="preserve">Ministry of Health and Medical Education (MOHME). (2023). Tehran Emergency Response Report. Tehran: MOHME Publications.</w:t>
      </w:r>
    </w:p>
    <w:p>
      <w:pPr>
        <w:numPr>
          <w:ilvl w:val="0"/>
          <w:numId w:val="1003"/>
        </w:numPr>
        <w:pStyle w:val="Compact"/>
      </w:pPr>
      <w:r>
        <w:t xml:space="preserve">Kaviani, A., et al. (2021). "Urban EMS Challenges in Iranian Metropolises." *Iranian Journal of Public Health*, 50(4), 78-86.</w:t>
      </w:r>
    </w:p>
    <w:p>
      <w:pPr>
        <w:numPr>
          <w:ilvl w:val="0"/>
          <w:numId w:val="1003"/>
        </w:numPr>
        <w:pStyle w:val="Compact"/>
      </w:pPr>
      <w:r>
        <w:t xml:space="preserve">Rahimi, S., et al. (2022). "Paramedic Workforce Attrition in Tehran: A Qualitative Study." *Emergency Medicine International*, 1-9.</w:t>
      </w:r>
    </w:p>
    <w:p>
      <w:pPr>
        <w:numPr>
          <w:ilvl w:val="0"/>
          <w:numId w:val="1003"/>
        </w:numPr>
        <w:pStyle w:val="Compact"/>
      </w:pPr>
      <w:r>
        <w:t xml:space="preserve">National Health Development Plan (2021-2031). Ministry of Health,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Iran Tehran</dc:title>
  <dc:creator/>
  <dc:language>en</dc:language>
  <cp:keywords/>
  <dcterms:created xsi:type="dcterms:W3CDTF">2026-04-24T01:02:00Z</dcterms:created>
  <dcterms:modified xsi:type="dcterms:W3CDTF">2026-04-24T01:02:00Z</dcterms:modified>
</cp:coreProperties>
</file>

<file path=docProps/custom.xml><?xml version="1.0" encoding="utf-8"?>
<Properties xmlns="http://schemas.openxmlformats.org/officeDocument/2006/custom-properties" xmlns:vt="http://schemas.openxmlformats.org/officeDocument/2006/docPropsVTypes"/>
</file>