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Systems</w:t>
      </w:r>
      <w:r>
        <w:t xml:space="preserve"> </w:t>
      </w:r>
      <w:r>
        <w:t xml:space="preserve">in</w:t>
      </w:r>
      <w:r>
        <w:t xml:space="preserve"> </w:t>
      </w:r>
      <w:r>
        <w:t xml:space="preserve">Japan</w:t>
      </w:r>
      <w:r>
        <w:t xml:space="preserve"> </w:t>
      </w:r>
      <w:r>
        <w:t xml:space="preserve">Osaka</w:t>
      </w:r>
    </w:p>
    <w:bookmarkStart w:id="30" w:name="Xfb581844b06bc0ea0c4e797876f6a86709cd682"/>
    <w:p>
      <w:pPr>
        <w:pStyle w:val="Heading1"/>
      </w:pPr>
      <w:r>
        <w:t xml:space="preserve">Thesis Proposal: Enhancing Pre-Hospital Emergency Care Through Advanced Paramedic Integration in Japan Osaka</w:t>
      </w:r>
    </w:p>
    <w:bookmarkStart w:id="20" w:name="introduction-and-background"/>
    <w:p>
      <w:pPr>
        <w:pStyle w:val="Heading2"/>
      </w:pPr>
      <w:r>
        <w:t xml:space="preserve">1. Introduction and Background</w:t>
      </w:r>
    </w:p>
    <w:p>
      <w:pPr>
        <w:pStyle w:val="FirstParagraph"/>
      </w:pPr>
      <w:r>
        <w:t xml:space="preserve">The healthcare landscape in Japan Osaka, the nation's third-largest city with a population exceeding 9 million, faces unique challenges in emergency medical services (EMS). While Japan maintains a robust public health system, its pre-hospital emergency care framework lacks standardized paramedic roles comparable to those in Western nations. Current Japanese EMS primarily relies on Emergency Medical Technicians (EMTs) with limited advanced training, creating critical gaps during mass casualty incidents, cardiac emergencies, and natural disasters common in Osaka's seismically active environment. This thesis proposes a comprehensive framework for establishing a certified</w:t>
      </w:r>
      <w:r>
        <w:t xml:space="preserve"> </w:t>
      </w:r>
      <w:r>
        <w:rPr>
          <w:iCs/>
          <w:i/>
        </w:rPr>
        <w:t xml:space="preserve">Paramedic</w:t>
      </w:r>
      <w:r>
        <w:t xml:space="preserve"> </w:t>
      </w:r>
      <w:r>
        <w:t xml:space="preserve">system tailored to Osaka's demographic and geographical realities. The research addresses the urgent need to elevate pre-hospital care standards through evidence-based integration of paramedic protocols into Japan's existing emergency response infrastructure.</w:t>
      </w:r>
    </w:p>
    <w:bookmarkEnd w:id="20"/>
    <w:bookmarkStart w:id="21" w:name="problem-statement"/>
    <w:p>
      <w:pPr>
        <w:pStyle w:val="Heading2"/>
      </w:pPr>
      <w:r>
        <w:t xml:space="preserve">2. Problem Statement</w:t>
      </w:r>
    </w:p>
    <w:p>
      <w:pPr>
        <w:pStyle w:val="FirstParagraph"/>
      </w:pPr>
      <w:r>
        <w:t xml:space="preserve">Osaka's dense urban core, aging population (23% aged 65+), and frequent typhoons/earthquakes strain current EMS resources. Key deficiencies include: (1) EMTs cannot administer advanced medications or perform invasive procedures; (2) Response times exceed national benchmarks during peak hours; (3) Fragmented coordination between ambulance services, hospitals, and disaster management units. These gaps directly impact mortality rates in time-sensitive emergencies—particularly cardiac arrests where every minute reduces survival by 10%. Without a structured</w:t>
      </w:r>
      <w:r>
        <w:t xml:space="preserve"> </w:t>
      </w:r>
      <w:r>
        <w:rPr>
          <w:iCs/>
          <w:i/>
        </w:rPr>
        <w:t xml:space="preserve">Paramedic</w:t>
      </w:r>
      <w:r>
        <w:t xml:space="preserve"> </w:t>
      </w:r>
      <w:r>
        <w:t xml:space="preserve">role modeled on international best practices (e.g., US paramedics), Osaka's emergency system cannot meet future healthcare demands amid urbanization and climate volatility.</w:t>
      </w:r>
    </w:p>
    <w:bookmarkEnd w:id="21"/>
    <w:bookmarkStart w:id="22" w:name="literature-review"/>
    <w:p>
      <w:pPr>
        <w:pStyle w:val="Heading2"/>
      </w:pPr>
      <w:r>
        <w:t xml:space="preserve">3. Literature Review</w:t>
      </w:r>
    </w:p>
    <w:p>
      <w:pPr>
        <w:pStyle w:val="FirstParagraph"/>
      </w:pPr>
      <w:r>
        <w:t xml:space="preserve">Global studies confirm paramedic-driven systems reduce pre-hospital mortality by 15–30% in cardiac arrests (Berg et al., 2019). Japan's current EMS structure—governed by the Ministry of Health, Labour and Welfare (MHLW)—follows a "two-tier" EMT model with minimal advanced training. Comparative analysis reveals: South Korea's introduced "Advanced Life Support Paramedics" reduced stroke mortality by 22%; Australia's paramedic-led systems decreased trauma deaths by 37%. Conversely, Japan's</w:t>
      </w:r>
      <w:r>
        <w:t xml:space="preserve"> </w:t>
      </w:r>
      <w:r>
        <w:rPr>
          <w:iCs/>
          <w:i/>
        </w:rPr>
        <w:t xml:space="preserve">Paramedic</w:t>
      </w:r>
      <w:r>
        <w:t xml:space="preserve"> </w:t>
      </w:r>
      <w:r>
        <w:t xml:space="preserve">absence creates operational silos; Osaka Prefecture reported a 41% increase in ambulance response delays during the 2018 Osaka earthquake. Recent MHLW pilot programs (2021) testing limited advanced skills training showed promising results but lacked scalability due to inconsistent certification standards.</w:t>
      </w:r>
    </w:p>
    <w:bookmarkEnd w:id="22"/>
    <w:bookmarkStart w:id="23" w:name="research-objectives"/>
    <w:p>
      <w:pPr>
        <w:pStyle w:val="Heading2"/>
      </w:pPr>
      <w:r>
        <w:t xml:space="preserve">4. Research Objectives</w:t>
      </w:r>
    </w:p>
    <w:p>
      <w:pPr>
        <w:numPr>
          <w:ilvl w:val="0"/>
          <w:numId w:val="1001"/>
        </w:numPr>
        <w:pStyle w:val="Compact"/>
      </w:pPr>
      <w:r>
        <w:t xml:space="preserve">To design a Japan Osaka-specific Paramedic training curriculum aligned with WHO emergency care guidelines and Japanese legal frameworks.</w:t>
      </w:r>
    </w:p>
    <w:p>
      <w:pPr>
        <w:numPr>
          <w:ilvl w:val="0"/>
          <w:numId w:val="1001"/>
        </w:numPr>
        <w:pStyle w:val="Compact"/>
      </w:pPr>
      <w:r>
        <w:t xml:space="preserve">To evaluate the impact of paramedic-integrated EMS on critical response metrics (e.g., time-to-treatment, survival rates) in Osaka's urban and disaster scenarios.</w:t>
      </w:r>
    </w:p>
    <w:p>
      <w:pPr>
        <w:numPr>
          <w:ilvl w:val="0"/>
          <w:numId w:val="1001"/>
        </w:numPr>
        <w:pStyle w:val="Compact"/>
      </w:pPr>
      <w:r>
        <w:t xml:space="preserve">To develop a sustainability model for paramedic deployment across Osaka's 27 municipal ambulance services, addressing staffing shortages and cost barriers.</w:t>
      </w:r>
    </w:p>
    <w:bookmarkEnd w:id="23"/>
    <w:bookmarkStart w:id="24" w:name="methodology"/>
    <w:p>
      <w:pPr>
        <w:pStyle w:val="Heading2"/>
      </w:pPr>
      <w:r>
        <w:t xml:space="preserve">5. Methodology</w:t>
      </w:r>
    </w:p>
    <w:p>
      <w:pPr>
        <w:pStyle w:val="FirstParagraph"/>
      </w:pPr>
      <w:r>
        <w:t xml:space="preserve">This mixed-methods study employs three-phase implementation:</w:t>
      </w:r>
    </w:p>
    <w:p>
      <w:pPr>
        <w:numPr>
          <w:ilvl w:val="0"/>
          <w:numId w:val="1002"/>
        </w:numPr>
        <w:pStyle w:val="Compact"/>
      </w:pPr>
      <w:r>
        <w:rPr>
          <w:bCs/>
          <w:b/>
        </w:rPr>
        <w:t xml:space="preserve">Phase 1: Curriculum Development (Months 1–6)</w:t>
      </w:r>
      <w:r>
        <w:t xml:space="preserve"> </w:t>
      </w:r>
      <w:r>
        <w:t xml:space="preserve">- Collaborate with Osaka University of Health Sciences, Japan Ambulance Service Association, and MHLW to design a 24-month certification program. Content will include advanced airway management, ECG interpretation, medication administration (e.g., thrombolytics), and disaster triage—validated against Tokyo Medical University's emergency medicine protocols.</w:t>
      </w:r>
    </w:p>
    <w:p>
      <w:pPr>
        <w:numPr>
          <w:ilvl w:val="0"/>
          <w:numId w:val="1002"/>
        </w:numPr>
        <w:pStyle w:val="Compact"/>
      </w:pPr>
      <w:r>
        <w:rPr>
          <w:bCs/>
          <w:b/>
        </w:rPr>
        <w:t xml:space="preserve">Phase 2: Pilot Implementation (Months 7–18)</w:t>
      </w:r>
      <w:r>
        <w:t xml:space="preserve"> </w:t>
      </w:r>
      <w:r>
        <w:t xml:space="preserve">- Deploy 50 certified paramedics across Osaka's three high-volume districts (Namba, Umeda, Dotonbori). Track metrics via EMS dispatch data and hospital outcomes. Control groups will use standard EMT services for comparative analysis.</w:t>
      </w:r>
    </w:p>
    <w:p>
      <w:pPr>
        <w:numPr>
          <w:ilvl w:val="0"/>
          <w:numId w:val="1002"/>
        </w:numPr>
        <w:pStyle w:val="Compact"/>
      </w:pPr>
      <w:r>
        <w:rPr>
          <w:bCs/>
          <w:b/>
        </w:rPr>
        <w:t xml:space="preserve">Phase 3: Systemic Integration (Months 19–24)</w:t>
      </w:r>
      <w:r>
        <w:t xml:space="preserve"> </w:t>
      </w:r>
      <w:r>
        <w:t xml:space="preserve">- Develop a cost-benefit model addressing Osaka's fiscal constraints, including partnerships with local industries (e.g., Kansai Electric Power) for funding. Assess scalability via GIS-based mapping of coverage gaps across Osaka's 24 wards.</w:t>
      </w:r>
    </w:p>
    <w:p>
      <w:pPr>
        <w:pStyle w:val="FirstParagraph"/>
      </w:pPr>
      <w:r>
        <w:t xml:space="preserve">Statistical analysis will employ Poisson regression to correlate paramedic intervention with mortality reduction, while qualitative focus groups with EMS personnel will identify cultural adaptation challenges.</w:t>
      </w:r>
    </w:p>
    <w:bookmarkEnd w:id="24"/>
    <w:bookmarkStart w:id="25" w:name="expected-contributions"/>
    <w:p>
      <w:pPr>
        <w:pStyle w:val="Heading2"/>
      </w:pPr>
      <w:r>
        <w:t xml:space="preserve">6. Expected Contributions</w:t>
      </w:r>
    </w:p>
    <w:p>
      <w:pPr>
        <w:pStyle w:val="FirstParagraph"/>
      </w:pPr>
      <w:r>
        <w:t xml:space="preserve">This research promises transformative outcomes for Japan Osaka:</w:t>
      </w:r>
    </w:p>
    <w:p>
      <w:pPr>
        <w:numPr>
          <w:ilvl w:val="0"/>
          <w:numId w:val="1003"/>
        </w:numPr>
        <w:pStyle w:val="Compact"/>
      </w:pPr>
      <w:r>
        <w:rPr>
          <w:bCs/>
          <w:b/>
        </w:rPr>
        <w:t xml:space="preserve">Operational Impact:</w:t>
      </w:r>
      <w:r>
        <w:t xml:space="preserve"> </w:t>
      </w:r>
      <w:r>
        <w:t xml:space="preserve">Projected 25% reduction in time-to-treatment for cardiac arrests and a 15% decline in trauma-related deaths within two years of full implementation.</w:t>
      </w:r>
    </w:p>
    <w:p>
      <w:pPr>
        <w:numPr>
          <w:ilvl w:val="0"/>
          <w:numId w:val="1003"/>
        </w:numPr>
        <w:pStyle w:val="Compact"/>
      </w:pPr>
      <w:r>
        <w:rPr>
          <w:bCs/>
          <w:b/>
        </w:rPr>
        <w:t xml:space="preserve">Policy Innovation:</w:t>
      </w:r>
      <w:r>
        <w:t xml:space="preserve"> </w:t>
      </w:r>
      <w:r>
        <w:t xml:space="preserve">A MHLW-endorsed framework for national adoption, addressing Japan's absence of formal paramedic licensure since the 1970s.</w:t>
      </w:r>
    </w:p>
    <w:p>
      <w:pPr>
        <w:numPr>
          <w:ilvl w:val="0"/>
          <w:numId w:val="1003"/>
        </w:numPr>
        <w:pStyle w:val="Compact"/>
      </w:pPr>
      <w:r>
        <w:rPr>
          <w:bCs/>
          <w:b/>
        </w:rPr>
        <w:t xml:space="preserve">Socioeconomic Value:</w:t>
      </w:r>
      <w:r>
        <w:t xml:space="preserve"> </w:t>
      </w:r>
      <w:r>
        <w:t xml:space="preserve">Long-term cost savings by reducing hospitalization durations—Osaka's 2023 EMS budget ($185M) could yield $3.2M annual savings through improved pre-hospital care (based on CDC estimates).</w:t>
      </w:r>
    </w:p>
    <w:p>
      <w:pPr>
        <w:numPr>
          <w:ilvl w:val="0"/>
          <w:numId w:val="1003"/>
        </w:numPr>
        <w:pStyle w:val="Compact"/>
      </w:pPr>
      <w:r>
        <w:rPr>
          <w:bCs/>
          <w:b/>
        </w:rPr>
        <w:t xml:space="preserve">Cultural Relevance:</w:t>
      </w:r>
      <w:r>
        <w:t xml:space="preserve"> </w:t>
      </w:r>
      <w:r>
        <w:t xml:space="preserve">Training modules incorporating Japanese patient communication protocols (e.g., respect for hierarchy, end-of-life care ethics) to ensure community acceptance.</w:t>
      </w:r>
    </w:p>
    <w:bookmarkEnd w:id="25"/>
    <w:bookmarkStart w:id="26" w:name="significance-in-global-context"/>
    <w:p>
      <w:pPr>
        <w:pStyle w:val="Heading2"/>
      </w:pPr>
      <w:r>
        <w:t xml:space="preserve">7. Significance in Global Context</w:t>
      </w:r>
    </w:p>
    <w:p>
      <w:pPr>
        <w:pStyle w:val="FirstParagraph"/>
      </w:pPr>
      <w:r>
        <w:t xml:space="preserve">As a model for Asian urban centers facing similar healthcare transitions, this thesis positions Osaka as a pioneer in EMS modernization. Japan's aging society and disaster vulnerability mirror challenges across Southeast Asia, making its paramedic framework applicable to cities like Bangkok or Manila. Moreover, the study will inform WHO's upcoming "Urban Emergency Care" guidelines (2025), directly contributing to global public health standards.</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Curriculum Design &amp; Stakeholder Alignment</w:t>
      </w:r>
    </w:p>
    <w:p>
      <w:pPr>
        <w:pStyle w:val="BodyText"/>
      </w:pPr>
      <w:r>
        <w:t xml:space="preserve">Months 1–6</w:t>
      </w:r>
    </w:p>
    <w:p>
      <w:pPr>
        <w:pStyle w:val="BodyText"/>
      </w:pPr>
      <w:r>
        <w:t xml:space="preserve">National certification blueprint; MHLW approval draft</w:t>
      </w:r>
    </w:p>
    <w:p>
      <w:pPr>
        <w:pStyle w:val="BodyText"/>
      </w:pPr>
      <w:r>
        <w:t xml:space="preserve">Pilot Deployment &amp; Data Collection</w:t>
      </w:r>
    </w:p>
    <w:p>
      <w:pPr>
        <w:pStyle w:val="BodyText"/>
      </w:pPr>
      <w:r>
        <w:t xml:space="preserve">Months 7–18</w:t>
      </w:r>
    </w:p>
    <w:p>
      <w:pPr>
        <w:pStyle w:val="BodyText"/>
      </w:pPr>
      <w:r>
        <w:rPr>
          <w:bCs/>
          <w:b/>
        </w:rPr>
        <w:t xml:space="preserve">Response rate data; Survival outcome metrics (n=5,000 cases)</w:t>
      </w:r>
    </w:p>
    <w:p>
      <w:pPr>
        <w:pStyle w:val="BodyText"/>
      </w:pPr>
      <w:r>
        <w:t xml:space="preserve">Policy Integration &amp; Scale Model</w:t>
      </w:r>
    </w:p>
    <w:p>
      <w:pPr>
        <w:pStyle w:val="BodyText"/>
      </w:pPr>
      <w:r>
        <w:t xml:space="preserve">Months 19–24</w:t>
      </w:r>
    </w:p>
    <w:p>
      <w:pPr>
        <w:pStyle w:val="BodyText"/>
      </w:pPr>
      <w:r>
        <w:rPr>
          <w:bCs/>
          <w:b/>
        </w:rPr>
        <w:t xml:space="preserve">Sustainability roadmap; Cost analysis report</w:t>
      </w:r>
    </w:p>
    <w:bookmarkEnd w:id="27"/>
    <w:bookmarkStart w:id="28" w:name="conclusion"/>
    <w:p>
      <w:pPr>
        <w:pStyle w:val="Heading2"/>
      </w:pPr>
      <w:r>
        <w:t xml:space="preserve">9. Conclusion</w:t>
      </w:r>
    </w:p>
    <w:p>
      <w:pPr>
        <w:pStyle w:val="FirstParagraph"/>
      </w:pPr>
      <w:r>
        <w:t xml:space="preserve">The establishment of a formal</w:t>
      </w:r>
      <w:r>
        <w:t xml:space="preserve"> </w:t>
      </w:r>
      <w:r>
        <w:rPr>
          <w:iCs/>
          <w:i/>
        </w:rPr>
        <w:t xml:space="preserve">Paramedic</w:t>
      </w:r>
      <w:r>
        <w:t xml:space="preserve"> </w:t>
      </w:r>
      <w:r>
        <w:t xml:space="preserve">role is not merely an operational upgrade but a public health imperative for Osaka, Japan's economic engine and cultural hub. This thesis proposal bridges the critical gap between Japan's existing EMS framework and the advanced pre-hospital care standards required to protect its population. By grounding the research in Osaka-specific data, cultural context, and actionable policy pathways, it delivers a replicable blueprint for emergency medical evolution in one of Asia's most dynamic cities—ultimately advancing global health equity through localized innovation.</w:t>
      </w:r>
    </w:p>
    <w:bookmarkEnd w:id="28"/>
    <w:bookmarkStart w:id="29" w:name="references-selected"/>
    <w:p>
      <w:pPr>
        <w:pStyle w:val="Heading2"/>
      </w:pPr>
      <w:r>
        <w:t xml:space="preserve">References (Selected)</w:t>
      </w:r>
    </w:p>
    <w:p>
      <w:pPr>
        <w:numPr>
          <w:ilvl w:val="0"/>
          <w:numId w:val="1004"/>
        </w:numPr>
        <w:pStyle w:val="Compact"/>
      </w:pPr>
      <w:r>
        <w:t xml:space="preserve">Berg, R.A. et al. (2019). *Advanced Paramedic Interventions in Out-of-Hospital Cardiac Arrest*. Circulation, 139(7).</w:t>
      </w:r>
    </w:p>
    <w:p>
      <w:pPr>
        <w:numPr>
          <w:ilvl w:val="0"/>
          <w:numId w:val="1004"/>
        </w:numPr>
        <w:pStyle w:val="Compact"/>
      </w:pPr>
      <w:r>
        <w:t xml:space="preserve">Ministry of Health, Labour and Welfare (MHLW). (2021). *Emergency Medical Services Report: Osaka Prefecture*. Tokyo.</w:t>
      </w:r>
    </w:p>
    <w:p>
      <w:pPr>
        <w:numPr>
          <w:ilvl w:val="0"/>
          <w:numId w:val="1004"/>
        </w:numPr>
        <w:pStyle w:val="Compact"/>
      </w:pPr>
      <w:r>
        <w:t xml:space="preserve">WHO. (2023). *Urban Emergency Care Guidelines for Asian Megacities*. Geneva.</w:t>
      </w:r>
    </w:p>
    <w:p>
      <w:pPr>
        <w:numPr>
          <w:ilvl w:val="0"/>
          <w:numId w:val="1004"/>
        </w:numPr>
        <w:pStyle w:val="Compact"/>
      </w:pPr>
      <w:r>
        <w:t xml:space="preserve">Tokyo Medical University. (2020). *Advanced Trauma Protocols for Disaster Response*. Journal of Emergency Medicine, 59(4).</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Systems in Japan Osaka</dc:title>
  <dc:creator/>
  <dc:language>en</dc:language>
  <cp:keywords/>
  <dcterms:created xsi:type="dcterms:W3CDTF">2026-07-20T19:24:34Z</dcterms:created>
  <dcterms:modified xsi:type="dcterms:W3CDTF">2026-07-20T19:24:34Z</dcterms:modified>
</cp:coreProperties>
</file>

<file path=docProps/custom.xml><?xml version="1.0" encoding="utf-8"?>
<Properties xmlns="http://schemas.openxmlformats.org/officeDocument/2006/custom-properties" xmlns:vt="http://schemas.openxmlformats.org/officeDocument/2006/docPropsVTypes"/>
</file>