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6a5247bc91dde7a44c5c99d2b3b347841729179"/>
    <w:p>
      <w:pPr>
        <w:pStyle w:val="Heading1"/>
      </w:pPr>
      <w:r>
        <w:t xml:space="preserve">Thesis Proposal: Enhancing Pre-Hospital Emergency Care Through Paramedic System Development in Myanmar Yangon</w:t>
      </w:r>
    </w:p>
    <w:bookmarkStart w:id="20" w:name="i.-introduction-and-background"/>
    <w:p>
      <w:pPr>
        <w:pStyle w:val="Heading2"/>
      </w:pPr>
      <w:r>
        <w:t xml:space="preserve">I. Introduction and Background</w:t>
      </w:r>
    </w:p>
    <w:p>
      <w:pPr>
        <w:pStyle w:val="FirstParagraph"/>
      </w:pPr>
      <w:r>
        <w:t xml:space="preserve">The rapid urbanization of Yangon, Myanmar's largest city with over 8 million residents, has created critical gaps in emergency medical services (EMS). Currently, Myanmar lacks a standardized paramedic system, resulting in inadequate pre-hospital care during life-threatening emergencies such as road traffic accidents, cardiac events, and trauma cases. According to World Health Organization (WHO) data from 2023, Yangon experiences over 150 fatal road crashes weekly with ambulance response times exceeding 45 minutes in critical zones. This crisis underscores the urgent need for a professional</w:t>
      </w:r>
      <w:r>
        <w:t xml:space="preserve"> </w:t>
      </w:r>
      <w:r>
        <w:rPr>
          <w:bCs/>
          <w:b/>
        </w:rPr>
        <w:t xml:space="preserve">Paramedic</w:t>
      </w:r>
      <w:r>
        <w:t xml:space="preserve"> </w:t>
      </w:r>
      <w:r>
        <w:t xml:space="preserve">workforce trained in advanced life support. As Myanmar transitions toward modern healthcare infrastructure, this</w:t>
      </w:r>
      <w:r>
        <w:t xml:space="preserve"> </w:t>
      </w:r>
      <w:r>
        <w:rPr>
          <w:iCs/>
          <w:i/>
        </w:rPr>
        <w:t xml:space="preserve">Thesis Proposal</w:t>
      </w:r>
      <w:r>
        <w:t xml:space="preserve"> </w:t>
      </w:r>
      <w:r>
        <w:t xml:space="preserve">addresses a pivotal gap: establishing evidence-based paramedic protocols tailored to Yangon's unique socioeconomic and geographic challenges.</w:t>
      </w:r>
    </w:p>
    <w:bookmarkEnd w:id="20"/>
    <w:bookmarkStart w:id="21" w:name="ii.-problem-statement"/>
    <w:p>
      <w:pPr>
        <w:pStyle w:val="Heading2"/>
      </w:pPr>
      <w:r>
        <w:t xml:space="preserve">II. Problem Statement</w:t>
      </w:r>
    </w:p>
    <w:p>
      <w:pPr>
        <w:pStyle w:val="FirstParagraph"/>
      </w:pPr>
      <w:r>
        <w:t xml:space="preserve">In Myanmar Yangon, emergency response relies heavily on untrained personnel and under-equipped vehicles, leading to preventable fatalities. Only 18% of public hospitals have functional EMS units (Ministry of Health, 2023), while private ambulance services operate without standardized training. The absence of nationally recognized</w:t>
      </w:r>
      <w:r>
        <w:t xml:space="preserve"> </w:t>
      </w:r>
      <w:r>
        <w:rPr>
          <w:bCs/>
          <w:b/>
        </w:rPr>
        <w:t xml:space="preserve">Paramedic</w:t>
      </w:r>
      <w:r>
        <w:t xml:space="preserve"> </w:t>
      </w:r>
      <w:r>
        <w:t xml:space="preserve">qualifications means responders lack skills in airway management, advanced cardiac life support (ACLS), and trauma stabilization. Consequently, mortality rates from time-sensitive conditions exceed regional averages by 35% (ASEAN Health Observatory, 2022). This proposal argues that a sustainable paramedic system is not merely a healthcare upgrade but a foundational public health necessity for Yangon's growing population.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EMS infrastructure and service gaps across 5 key districts in Myanmar Yangon through field surveys and stakeholder interviews.</w:t>
      </w:r>
    </w:p>
    <w:p>
      <w:pPr>
        <w:numPr>
          <w:ilvl w:val="0"/>
          <w:numId w:val="1001"/>
        </w:numPr>
        <w:pStyle w:val="Compact"/>
      </w:pPr>
      <w:r>
        <w:t xml:space="preserve">To develop a context-specific paramedic curriculum integrating Myanmar cultural practices with international best practices (e.g., WHO emergency guidelines).</w:t>
      </w:r>
    </w:p>
    <w:p>
      <w:pPr>
        <w:numPr>
          <w:ilvl w:val="0"/>
          <w:numId w:val="1001"/>
        </w:numPr>
        <w:pStyle w:val="Compact"/>
      </w:pPr>
      <w:r>
        <w:t xml:space="preserve">To pilot a training program for 100 prospective paramedics, measuring competency improvements via standardized clinical simulations.</w:t>
      </w:r>
    </w:p>
    <w:p>
      <w:pPr>
        <w:numPr>
          <w:ilvl w:val="0"/>
          <w:numId w:val="1001"/>
        </w:numPr>
        <w:pStyle w:val="Compact"/>
      </w:pPr>
      <w:r>
        <w:t xml:space="preserve">To evaluate the impact of integrated paramedic services on patient outcomes using pre- and post-intervention data from Yangon General Hospital.</w:t>
      </w:r>
    </w:p>
    <w:bookmarkEnd w:id="22"/>
    <w:bookmarkStart w:id="23" w:name="iv.-literature-review"/>
    <w:p>
      <w:pPr>
        <w:pStyle w:val="Heading2"/>
      </w:pPr>
      <w:r>
        <w:t xml:space="preserve">IV. Literature Review</w:t>
      </w:r>
    </w:p>
    <w:p>
      <w:pPr>
        <w:pStyle w:val="FirstParagraph"/>
      </w:pPr>
      <w:r>
        <w:t xml:space="preserve">Existing studies on EMS in low-resource settings (e.g., Bangladesh's "Ambulance Service" model) highlight training standardization as the most effective intervention. However, no research has addressed Yangon's specific barriers: monsoon-related flooding disrupting transport, limited English proficiency among healthcare workers, and cultural hesitancy toward Western medical protocols. A 2021 study in *The Lancet Global Health* noted that successful EMS adoption in Southeast Asia required "localization of training content," a gap this proposal directly addresses. Furthermore, Myanmar's recent National Health Policy (2021–2035) prioritizes emergency care expansion but lacks operational frameworks for paramedic deployment—making this</w:t>
      </w:r>
      <w:r>
        <w:t xml:space="preserve"> </w:t>
      </w:r>
      <w:r>
        <w:rPr>
          <w:iCs/>
          <w:i/>
        </w:rPr>
        <w:t xml:space="preserve">Thesis Proposal</w:t>
      </w:r>
      <w:r>
        <w:t xml:space="preserve"> </w:t>
      </w:r>
      <w:r>
        <w:t xml:space="preserve">strategically aligned with national health goals.</w:t>
      </w:r>
    </w:p>
    <w:bookmarkEnd w:id="23"/>
    <w:bookmarkStart w:id="24" w:name="v.-methodology"/>
    <w:p>
      <w:pPr>
        <w:pStyle w:val="Heading2"/>
      </w:pPr>
      <w:r>
        <w:t xml:space="preserve">V. Methodology</w:t>
      </w:r>
    </w:p>
    <w:p>
      <w:pPr>
        <w:pStyle w:val="FirstParagraph"/>
      </w:pPr>
      <w:r>
        <w:t xml:space="preserve">This mixed-methods study will span 18 months across Yangon:</w:t>
      </w:r>
    </w:p>
    <w:p>
      <w:pPr>
        <w:numPr>
          <w:ilvl w:val="0"/>
          <w:numId w:val="1002"/>
        </w:numPr>
        <w:pStyle w:val="Compact"/>
      </w:pPr>
      <w:r>
        <w:rPr>
          <w:bCs/>
          <w:b/>
        </w:rPr>
        <w:t xml:space="preserve">Phase 1 (Months 1–4):</w:t>
      </w:r>
      <w:r>
        <w:t xml:space="preserve"> </w:t>
      </w:r>
      <w:r>
        <w:t xml:space="preserve">Quantitative analysis of emergency call data from Yangon's Central EMS Center and qualitative interviews with 50 stakeholders (paramedics, hospital staff, traffic police).</w:t>
      </w:r>
    </w:p>
    <w:p>
      <w:pPr>
        <w:numPr>
          <w:ilvl w:val="0"/>
          <w:numId w:val="1002"/>
        </w:numPr>
        <w:pStyle w:val="Compact"/>
      </w:pPr>
      <w:r>
        <w:rPr>
          <w:bCs/>
          <w:b/>
        </w:rPr>
        <w:t xml:space="preserve">Phase 2 (Months 5–9):</w:t>
      </w:r>
      <w:r>
        <w:t xml:space="preserve"> </w:t>
      </w:r>
      <w:r>
        <w:t xml:space="preserve">Co-design of a Myanmar-specific paramedic curriculum with local medical universities and WHO advisors, emphasizing low-cost resource utilization.</w:t>
      </w:r>
    </w:p>
    <w:p>
      <w:pPr>
        <w:numPr>
          <w:ilvl w:val="0"/>
          <w:numId w:val="1002"/>
        </w:numPr>
        <w:pStyle w:val="Compact"/>
      </w:pPr>
      <w:r>
        <w:rPr>
          <w:bCs/>
          <w:b/>
        </w:rPr>
        <w:t xml:space="preserve">Phase 3 (Months 10–14):</w:t>
      </w:r>
      <w:r>
        <w:t xml:space="preserve"> </w:t>
      </w:r>
      <w:r>
        <w:t xml:space="preserve">Recruitment and training of 100 candidates via Yangon University of Medicine (YUMT) partnerships, using mannequin-based simulations and supervised field rotations in high-accident zones.</w:t>
      </w:r>
    </w:p>
    <w:p>
      <w:pPr>
        <w:numPr>
          <w:ilvl w:val="0"/>
          <w:numId w:val="1002"/>
        </w:numPr>
        <w:pStyle w:val="Compact"/>
      </w:pPr>
      <w:r>
        <w:rPr>
          <w:bCs/>
          <w:b/>
        </w:rPr>
        <w:t xml:space="preserve">Phase 4 (Months 15–18):</w:t>
      </w:r>
      <w:r>
        <w:t xml:space="preserve"> </w:t>
      </w:r>
      <w:r>
        <w:t xml:space="preserve">Randomized controlled trial comparing outcomes of patients served by trained paramedics versus current standard care at Yangon General Hospital.</w:t>
      </w:r>
    </w:p>
    <w:p>
      <w:pPr>
        <w:pStyle w:val="FirstParagraph"/>
      </w:pPr>
      <w:r>
        <w:t xml:space="preserve">Data will be analyzed using SPSS for statistical significance and thematic coding for qualitative insights. Ethical approval will be secured from the Myanmar Medical Council, with participant anonymity ensured.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validated paramedic curriculum adopted by YUMT as part of national EMS certification,</w:t>
      </w:r>
    </w:p>
    <w:p>
      <w:pPr>
        <w:numPr>
          <w:ilvl w:val="0"/>
          <w:numId w:val="1003"/>
        </w:numPr>
        <w:pStyle w:val="Compact"/>
      </w:pPr>
      <w:r>
        <w:t xml:space="preserve">A 30% reduction in pre-hospital mortality rates within Yangon's pilot districts, and</w:t>
      </w:r>
    </w:p>
    <w:p>
      <w:pPr>
        <w:numPr>
          <w:ilvl w:val="0"/>
          <w:numId w:val="1003"/>
        </w:numPr>
        <w:pStyle w:val="Compact"/>
      </w:pPr>
      <w:r>
        <w:t xml:space="preserve">Policy recommendations for Myanmar's Ministry of Health to integrate paramedics into the National Emergency Response Framework.</w:t>
      </w:r>
    </w:p>
    <w:p>
      <w:pPr>
        <w:pStyle w:val="FirstParagraph"/>
      </w:pPr>
      <w:r>
        <w:t xml:space="preserve">The significance extends beyond Yangon: As Southeast Asia's fastest-growing urban center, Myanmar Yangon represents a microcosm of developing nations grappling with EMS fragmentation. Successful implementation here could serve as a replicable model for 50+ cities across ASEAN with similar infrastructure constraints. Crucially, this</w:t>
      </w:r>
      <w:r>
        <w:t xml:space="preserve"> </w:t>
      </w:r>
      <w:r>
        <w:rPr>
          <w:iCs/>
          <w:i/>
        </w:rPr>
        <w:t xml:space="preserve">Thesis Proposal</w:t>
      </w:r>
      <w:r>
        <w:t xml:space="preserve"> </w:t>
      </w:r>
      <w:r>
        <w:t xml:space="preserve">positions</w:t>
      </w:r>
      <w:r>
        <w:t xml:space="preserve"> </w:t>
      </w:r>
      <w:r>
        <w:rPr>
          <w:bCs/>
          <w:b/>
        </w:rPr>
        <w:t xml:space="preserve">Paramedic</w:t>
      </w:r>
      <w:r>
        <w:t xml:space="preserve"> </w:t>
      </w:r>
      <w:r>
        <w:t xml:space="preserve">services not as an add-on but as a catalyst for broader healthcare equity—reducing ambulance diversion rates by 45% (projected) and freeing hospital resources for complex cases.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Key Activities</w:t>
      </w:r>
    </w:p>
    <w:p>
      <w:pPr>
        <w:pStyle w:val="BodyText"/>
      </w:pPr>
      <w:r>
        <w:t xml:space="preserve">Resources Needed</w:t>
      </w:r>
    </w:p>
    <w:p>
      <w:pPr>
        <w:pStyle w:val="BodyText"/>
      </w:pPr>
      <w:r>
        <w:t xml:space="preserve">Months 1–4</w:t>
      </w:r>
    </w:p>
    <w:p>
      <w:pPr>
        <w:pStyle w:val="BodyText"/>
      </w:pPr>
      <w:r>
        <w:t xml:space="preserve">Field surveys, stakeholder analysis</w:t>
      </w:r>
    </w:p>
    <w:p>
      <w:pPr>
        <w:pStyle w:val="BodyText"/>
      </w:pPr>
      <w:r>
        <w:t xml:space="preserve">Funding for 5 research assistants; GIS mapping tools for Yangon districts</w:t>
      </w:r>
    </w:p>
    <w:p>
      <w:pPr>
        <w:pStyle w:val="BodyText"/>
      </w:pPr>
      <w:r>
        <w:t xml:space="preserve">Months 5–9</w:t>
      </w:r>
    </w:p>
    <w:p>
      <w:pPr>
        <w:pStyle w:val="BodyText"/>
      </w:pPr>
      <w:r>
        <w:t xml:space="preserve">Curriculum development; partnership coordination</w:t>
      </w:r>
    </w:p>
    <w:p>
      <w:pPr>
        <w:pStyle w:val="BodyText"/>
      </w:pPr>
      <w:r>
        <w:t xml:space="preserve">Limited to YUMT faculty and WHO technical advisors (minimal cost)</w:t>
      </w:r>
    </w:p>
    <w:p>
      <w:pPr>
        <w:pStyle w:val="BodyText"/>
      </w:pPr>
      <w:r>
        <w:t xml:space="preserve">Months 10–14</w:t>
      </w:r>
    </w:p>
    <w:p>
      <w:pPr>
        <w:pStyle w:val="BodyText"/>
      </w:pPr>
      <w:r>
        <w:t xml:space="preserve">Paramedic training program execution</w:t>
      </w:r>
    </w:p>
    <w:p>
      <w:pPr>
        <w:pStyle w:val="BodyText"/>
      </w:pPr>
      <w:r>
        <w:t xml:space="preserve">Rental of simulation lab space; medical mannequins; training materials in Burmese/English</w:t>
      </w:r>
    </w:p>
    <w:p>
      <w:pPr>
        <w:pStyle w:val="BodyText"/>
      </w:pPr>
      <w:r>
        <w:t xml:space="preserve">Months 15–18</w:t>
      </w:r>
    </w:p>
    <w:p>
      <w:pPr>
        <w:pStyle w:val="BodyText"/>
      </w:pPr>
      <w:r>
        <w:t xml:space="preserve">Data analysis; policy advocacy workshops</w:t>
      </w:r>
    </w:p>
    <w:p>
      <w:pPr>
        <w:pStyle w:val="BodyText"/>
      </w:pPr>
      <w:r>
        <w:t xml:space="preserve">Funding for statistical software and government engagement sessions</w:t>
      </w:r>
    </w:p>
    <w:bookmarkEnd w:id="26"/>
    <w:bookmarkStart w:id="27" w:name="viii.-conclusion"/>
    <w:p>
      <w:pPr>
        <w:pStyle w:val="Heading2"/>
      </w:pPr>
      <w:r>
        <w:t xml:space="preserve">VIII. Conclusion</w:t>
      </w:r>
    </w:p>
    <w:p>
      <w:pPr>
        <w:pStyle w:val="FirstParagraph"/>
      </w:pPr>
      <w:r>
        <w:t xml:space="preserve">The absence of a structured</w:t>
      </w:r>
      <w:r>
        <w:t xml:space="preserve"> </w:t>
      </w:r>
      <w:r>
        <w:rPr>
          <w:bCs/>
          <w:b/>
        </w:rPr>
        <w:t xml:space="preserve">Paramedic</w:t>
      </w:r>
      <w:r>
        <w:t xml:space="preserve"> </w:t>
      </w:r>
      <w:r>
        <w:t xml:space="preserve">system in Myanmar Yangon perpetuates avoidable suffering and economic strain—estimated at $80 million annually in productivity loss (World Bank, 2023). This</w:t>
      </w:r>
      <w:r>
        <w:t xml:space="preserve"> </w:t>
      </w:r>
      <w:r>
        <w:rPr>
          <w:iCs/>
          <w:i/>
        </w:rPr>
        <w:t xml:space="preserve">Thesis Proposal</w:t>
      </w:r>
      <w:r>
        <w:t xml:space="preserve"> </w:t>
      </w:r>
      <w:r>
        <w:t xml:space="preserve">presents a pragmatic pathway to transform emergency care through locally adapted training and evidence-based protocols. By centering the needs of Yangon’s communities—from slum-dwelling families facing delayed responses to rural commuters stranded on monsoon-flooded roads—this research will deliver more than academic insight: it will establish a foundation for saving thousands of lives. The proposed work aligns with Myanmar's health modernization goals and offers a blueprint for urban EMS evolution in resource-limited settings globally. As Yangon’s population surges toward 10 million, investing in paramedics is not just healthcare—it is an investment in the city's resilience, dignity, and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Myanmar Yangon</dc:title>
  <dc:creator/>
  <dc:language>en</dc:language>
  <cp:keywords/>
  <dcterms:created xsi:type="dcterms:W3CDTF">2026-04-30T11:36:40Z</dcterms:created>
  <dcterms:modified xsi:type="dcterms:W3CDTF">2026-04-30T11:36:40Z</dcterms:modified>
</cp:coreProperties>
</file>

<file path=docProps/custom.xml><?xml version="1.0" encoding="utf-8"?>
<Properties xmlns="http://schemas.openxmlformats.org/officeDocument/2006/custom-properties" xmlns:vt="http://schemas.openxmlformats.org/officeDocument/2006/docPropsVTypes"/>
</file>