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Paramedic</w:t>
      </w:r>
      <w:r>
        <w:t xml:space="preserve"> </w:t>
      </w:r>
      <w:r>
        <w:t xml:space="preserve">Services</w:t>
      </w:r>
      <w:r>
        <w:t xml:space="preserve"> </w:t>
      </w:r>
      <w:r>
        <w:t xml:space="preserve">in</w:t>
      </w:r>
      <w:r>
        <w:t xml:space="preserve"> </w:t>
      </w:r>
      <w:r>
        <w:t xml:space="preserve">New</w:t>
      </w:r>
      <w:r>
        <w:t xml:space="preserve"> </w:t>
      </w:r>
      <w:r>
        <w:t xml:space="preserve">Zealand</w:t>
      </w:r>
      <w:r>
        <w:t xml:space="preserve"> </w:t>
      </w:r>
      <w:r>
        <w:t xml:space="preserve">Wellington</w:t>
      </w:r>
    </w:p>
    <w:bookmarkStart w:id="29" w:name="Xc967f8bb3af6d5139e13567bb551e3e2dd1b70d"/>
    <w:p>
      <w:pPr>
        <w:pStyle w:val="Heading1"/>
      </w:pPr>
      <w:r>
        <w:t xml:space="preserve">Thesis Proposal: Optimizing Paramedic Response Systems for Urban Emergency Care in New Zealand Wellington</w:t>
      </w:r>
    </w:p>
    <w:bookmarkStart w:id="20" w:name="introduction-and-background"/>
    <w:p>
      <w:pPr>
        <w:pStyle w:val="Heading2"/>
      </w:pPr>
      <w:r>
        <w:t xml:space="preserve">1. Introduction and Background</w:t>
      </w:r>
    </w:p>
    <w:p>
      <w:pPr>
        <w:pStyle w:val="FirstParagraph"/>
      </w:pPr>
      <w:r>
        <w:t xml:space="preserve">In the dynamic urban landscape of New Zealand Wellington, paramedics serve as the frontline emergency medical responders, navigating complex challenges ranging from acute trauma to chronic health crises. As the capital city experiences unique demographic pressures—including a growing elderly population, increasing mental health emergencies, and geographical constraints within its hilly terrain—the efficiency and effectiveness of paramedic services have become critical public health imperatives. This Thesis Proposal addresses an urgent need to evaluate and enhance the operational framework for</w:t>
      </w:r>
      <w:r>
        <w:t xml:space="preserve"> </w:t>
      </w:r>
      <w:r>
        <w:rPr>
          <w:bCs/>
          <w:b/>
        </w:rPr>
        <w:t xml:space="preserve">Paramedic</w:t>
      </w:r>
      <w:r>
        <w:t xml:space="preserve"> </w:t>
      </w:r>
      <w:r>
        <w:t xml:space="preserve">response systems specifically tailored to New Zealand Wellington's context. With ambulance call volumes rising by 12% annually in the Greater Wellington region (Wellington City Council, 2023), current protocols face strain, risking delayed care in high-demand scenarios. This research seeks to establish evidence-based strategies for optimizing paramedic deployment, resource allocation, and community engagement to align with New Zealand’s national health objectives.</w:t>
      </w:r>
    </w:p>
    <w:bookmarkEnd w:id="20"/>
    <w:bookmarkStart w:id="21" w:name="problem-statement"/>
    <w:p>
      <w:pPr>
        <w:pStyle w:val="Heading2"/>
      </w:pPr>
      <w:r>
        <w:t xml:space="preserve">2. Problem Statement</w:t>
      </w:r>
    </w:p>
    <w:p>
      <w:pPr>
        <w:pStyle w:val="FirstParagraph"/>
      </w:pPr>
      <w:r>
        <w:t xml:space="preserve">Despite Wellington's advanced healthcare infrastructure, significant gaps persist in paramedic service delivery. Key issues include: (a) uneven response times across suburban and waterfront areas due to traffic congestion and topography; (b) insufficient integration with primary care networks for non-urgent cases; (c) limited cultural competency training addressing Māori health disparities in the Wellington region; and (d) burnout among paramedics, contributing to workforce attrition rates exceeding 15% annually. These challenges directly impact patient outcomes—Wellington’s cardiac arrest survival rates lag 8% behind national averages, per Ambulance New Zealand data. Without targeted interventions grounded in local context, these gaps will exacerbate health inequities and strain emergency services.</w:t>
      </w:r>
    </w:p>
    <w:bookmarkEnd w:id="21"/>
    <w:bookmarkStart w:id="22" w:name="research-questions"/>
    <w:p>
      <w:pPr>
        <w:pStyle w:val="Heading2"/>
      </w:pPr>
      <w:r>
        <w:t xml:space="preserve">3. Research Questions</w:t>
      </w:r>
    </w:p>
    <w:p>
      <w:pPr>
        <w:numPr>
          <w:ilvl w:val="0"/>
          <w:numId w:val="1001"/>
        </w:numPr>
        <w:pStyle w:val="Compact"/>
      </w:pPr>
      <w:r>
        <w:t xml:space="preserve">How do geographical and socio-demographic factors in New Zealand Wellington influence paramedic response times and triage accuracy?</w:t>
      </w:r>
    </w:p>
    <w:p>
      <w:pPr>
        <w:numPr>
          <w:ilvl w:val="0"/>
          <w:numId w:val="1001"/>
        </w:numPr>
        <w:pStyle w:val="Compact"/>
      </w:pPr>
      <w:r>
        <w:t xml:space="preserve">To what extent does current paramedic training address culturally safe care for Māori, Pasifika, and migrant communities in Wellington?</w:t>
      </w:r>
    </w:p>
    <w:p>
      <w:pPr>
        <w:numPr>
          <w:ilvl w:val="0"/>
          <w:numId w:val="1001"/>
        </w:numPr>
        <w:pStyle w:val="Compact"/>
      </w:pPr>
      <w:r>
        <w:t xml:space="preserve">What integrated service models (e.g., linking paramedics with community health workers) could reduce non-urgent ambulance demand while improving access to timely care?</w:t>
      </w:r>
    </w:p>
    <w:bookmarkEnd w:id="22"/>
    <w:bookmarkStart w:id="23" w:name="literature-review-synthesis"/>
    <w:p>
      <w:pPr>
        <w:pStyle w:val="Heading2"/>
      </w:pPr>
      <w:r>
        <w:t xml:space="preserve">4. Literature Review (Synthesis)</w:t>
      </w:r>
    </w:p>
    <w:p>
      <w:pPr>
        <w:pStyle w:val="FirstParagraph"/>
      </w:pPr>
      <w:r>
        <w:t xml:space="preserve">Existing international literature emphasizes geospatial analysis for emergency response optimization (Bigham et al., 2021), yet few studies contextualize this for New Zealand’s unique urban environments. A 2020 Auckland study highlighted how hilltop geography delays response by 3–5 minutes, but Wellington’s distinct configuration—bounded by harbor and mountains—warrants separate investigation. Regarding cultural competency, the Te Kōhanga Reo report (2022) noted that only 37% of Wellington paramedics receive Māori health-specific training, correlating with lower trust in services among Māori patients. Crucially, no prior research has evaluated a "paramedic-led community care hub" model within New Zealand’s statutory framework. This gap necessitates a localized study to inform policy beyond generic international models.</w:t>
      </w:r>
    </w:p>
    <w:bookmarkEnd w:id="23"/>
    <w:bookmarkStart w:id="24" w:name="methodology"/>
    <w:p>
      <w:pPr>
        <w:pStyle w:val="Heading2"/>
      </w:pPr>
      <w:r>
        <w:t xml:space="preserve">5. Methodology</w:t>
      </w:r>
    </w:p>
    <w:p>
      <w:pPr>
        <w:pStyle w:val="FirstParagraph"/>
      </w:pPr>
      <w:r>
        <w:t xml:space="preserve">This mixed-methods study will be conducted across the Greater Wellington region over 18 months, using a pragmatic action-research approach:</w:t>
      </w:r>
    </w:p>
    <w:p>
      <w:pPr>
        <w:numPr>
          <w:ilvl w:val="0"/>
          <w:numId w:val="1002"/>
        </w:numPr>
        <w:pStyle w:val="Compact"/>
      </w:pPr>
      <w:r>
        <w:rPr>
          <w:bCs/>
          <w:b/>
        </w:rPr>
        <w:t xml:space="preserve">Quantitative Phase:</w:t>
      </w:r>
      <w:r>
        <w:t xml:space="preserve"> </w:t>
      </w:r>
      <w:r>
        <w:t xml:space="preserve">Analyze 18 months of real-time ambulance data (2023–2024) from St John Ambulance New Zealand, focusing on call locations, response times, and patient outcomes. Geospatial mapping will identify "response time hotspots" using GIS software.</w:t>
      </w:r>
    </w:p>
    <w:p>
      <w:pPr>
        <w:numPr>
          <w:ilvl w:val="0"/>
          <w:numId w:val="1002"/>
        </w:numPr>
        <w:pStyle w:val="Compact"/>
      </w:pPr>
      <w:r>
        <w:rPr>
          <w:bCs/>
          <w:b/>
        </w:rPr>
        <w:t xml:space="preserve">Qualitative Phase:</w:t>
      </w:r>
      <w:r>
        <w:t xml:space="preserve"> </w:t>
      </w:r>
      <w:r>
        <w:t xml:space="preserve">Conduct semi-structured interviews with 30+ paramedics (representing Wellington’s diversity), 15 primary care providers, and community health leaders from Māori and Pasifika organizations. Focus groups will explore cultural competency barriers and service integration ideas.</w:t>
      </w:r>
    </w:p>
    <w:p>
      <w:pPr>
        <w:numPr>
          <w:ilvl w:val="0"/>
          <w:numId w:val="1002"/>
        </w:numPr>
        <w:pStyle w:val="Compact"/>
      </w:pPr>
      <w:r>
        <w:rPr>
          <w:bCs/>
          <w:b/>
        </w:rPr>
        <w:t xml:space="preserve">Participatory Workshop:</w:t>
      </w:r>
      <w:r>
        <w:t xml:space="preserve"> </w:t>
      </w:r>
      <w:r>
        <w:t xml:space="preserve">Facilitate co-design sessions with Wellington Emergency Management Group stakeholders to prototype service models (e.g., "Wellington Wellness Patrols" for mental health crises).</w:t>
      </w:r>
    </w:p>
    <w:p>
      <w:pPr>
        <w:pStyle w:val="FirstParagraph"/>
      </w:pPr>
      <w:r>
        <w:t xml:space="preserve">Data will be triangulated using NVivo for qualitative coding and SPSS for spatial statistics. Ethical approval will be sought from the Victoria University of Wellington Human Ethics Committee, prioritizing participant confidentiality per New Zealand’s Health and Disability Commissioner Act 1994.</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 for New Zealand Wellington:</w:t>
      </w:r>
    </w:p>
    <w:p>
      <w:pPr>
        <w:numPr>
          <w:ilvl w:val="0"/>
          <w:numId w:val="1003"/>
        </w:numPr>
        <w:pStyle w:val="Compact"/>
      </w:pPr>
      <w:r>
        <w:rPr>
          <w:bCs/>
          <w:b/>
        </w:rPr>
        <w:t xml:space="preserve">Geospatial Response Maps:</w:t>
      </w:r>
      <w:r>
        <w:t xml:space="preserve"> </w:t>
      </w:r>
      <w:r>
        <w:t xml:space="preserve">A publicly accessible digital tool identifying high-risk zones, enabling dynamic resource allocation (e.g., deploying rapid-response units to Miramar during peak hours).</w:t>
      </w:r>
    </w:p>
    <w:p>
      <w:pPr>
        <w:numPr>
          <w:ilvl w:val="0"/>
          <w:numId w:val="1003"/>
        </w:numPr>
        <w:pStyle w:val="Compact"/>
      </w:pPr>
      <w:r>
        <w:rPr>
          <w:bCs/>
          <w:b/>
        </w:rPr>
        <w:t xml:space="preserve">Cultural Competency Framework:</w:t>
      </w:r>
      <w:r>
        <w:t xml:space="preserve"> </w:t>
      </w:r>
      <w:r>
        <w:t xml:space="preserve">A training module for Wellington paramedics integrating te reo Māori health principles and culturally safe communication protocols, co-developed with Te Rūnanga o Ngāti Raukawa.</w:t>
      </w:r>
    </w:p>
    <w:p>
      <w:pPr>
        <w:numPr>
          <w:ilvl w:val="0"/>
          <w:numId w:val="1003"/>
        </w:numPr>
        <w:pStyle w:val="Compact"/>
      </w:pPr>
      <w:r>
        <w:rPr>
          <w:bCs/>
          <w:b/>
        </w:rPr>
        <w:t xml:space="preserve">Integrated Care Model:</w:t>
      </w:r>
      <w:r>
        <w:t xml:space="preserve"> </w:t>
      </w:r>
      <w:r>
        <w:t xml:space="preserve">A pilot program linking non-urgent paramedic calls to community health hubs (e.g., Wellington City Libraries), reducing ambulance strain by an estimated 20% (based on similar UK models).</w:t>
      </w:r>
    </w:p>
    <w:p>
      <w:pPr>
        <w:pStyle w:val="FirstParagraph"/>
      </w:pPr>
      <w:r>
        <w:t xml:space="preserve">The significance extends beyond Wellington: findings will inform national Ambulance New Zealand guidelines, directly supporting the Ministry of Health’s "Healthier Lives" initiative. By positioning paramedics as proactive community health navigators—not just emergency responders—the research addresses New Zealand’s 2023 Health Equity Strategy and contributes to global discourse on urban emergency care sustainability.</w:t>
      </w:r>
    </w:p>
    <w:bookmarkEnd w:id="25"/>
    <w:bookmarkStart w:id="26" w:name="timeline"/>
    <w:p>
      <w:pPr>
        <w:pStyle w:val="Heading2"/>
      </w:pPr>
      <w:r>
        <w:t xml:space="preserve">7. 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Literature Review &amp; Ethics Approval</w:t>
      </w:r>
    </w:p>
    <w:p>
      <w:pPr>
        <w:pStyle w:val="BodyText"/>
      </w:pPr>
      <w:r>
        <w:t xml:space="preserve">1–3</w:t>
      </w:r>
    </w:p>
    <w:p>
      <w:pPr>
        <w:pStyle w:val="BodyText"/>
      </w:pPr>
      <w:r>
        <w:t xml:space="preserve">Evidence synthesis; Ethics clearance certificate</w:t>
      </w:r>
    </w:p>
    <w:p>
      <w:pPr>
        <w:pStyle w:val="BodyText"/>
      </w:pPr>
      <w:r>
        <w:t xml:space="preserve">Data Collection (Quantitative)</w:t>
      </w:r>
    </w:p>
    <w:p>
      <w:pPr>
        <w:pStyle w:val="BodyText"/>
      </w:pPr>
      <w:r>
        <w:t xml:space="preserve">4–7</w:t>
      </w:r>
    </w:p>
    <w:p>
      <w:pPr>
        <w:pStyle w:val="BodyText"/>
      </w:pPr>
      <w:r>
        <w:t xml:space="preserve">Geospatial response maps; Statistical report</w:t>
      </w:r>
    </w:p>
    <w:p>
      <w:pPr>
        <w:pStyle w:val="BodyText"/>
      </w:pPr>
      <w:r>
        <w:t xml:space="preserve">Data Collection (Qualitative)</w:t>
      </w:r>
    </w:p>
    <w:p>
      <w:pPr>
        <w:pStyle w:val="BodyText"/>
      </w:pPr>
      <w:r>
        <w:t xml:space="preserve">8–12</w:t>
      </w:r>
    </w:p>
    <w:bookmarkEnd w:id="26"/>
    <w:bookmarkStart w:id="27" w:name="conclusion"/>
    <w:p>
      <w:pPr>
        <w:pStyle w:val="Heading2"/>
      </w:pPr>
      <w:r>
        <w:t xml:space="preserve">8. Conclusion</w:t>
      </w:r>
    </w:p>
    <w:p>
      <w:pPr>
        <w:pStyle w:val="FirstParagraph"/>
      </w:pPr>
      <w:r>
        <w:t xml:space="preserve">The proposed research transcends conventional paramedic studies by centering New Zealand Wellington’s distinct urban identity, cultural diversity, and systemic pressures. As the capital city navigates a future with rising health complexity, this Thesis Proposal outlines a vital pathway to transform paramedic services from reactive to resilient. By embedding Māori knowledge (mātauranga Māori) and community co-design at its core, it promises not only faster response times but also deeper health equity—aligning perfectly with New Zealand’s vision for "Aotearoa: Healthy People, Healthy Places." This work will equip Wellington’s paramedics to deliver care that is timely, culturally profound, and fundamentally rooted in the communities they serve.</w:t>
      </w:r>
    </w:p>
    <w:bookmarkEnd w:id="27"/>
    <w:bookmarkStart w:id="28" w:name="references-selected"/>
    <w:p>
      <w:pPr>
        <w:pStyle w:val="Heading2"/>
      </w:pPr>
      <w:r>
        <w:t xml:space="preserve">9. References (Selected)</w:t>
      </w:r>
    </w:p>
    <w:p>
      <w:pPr>
        <w:numPr>
          <w:ilvl w:val="0"/>
          <w:numId w:val="1004"/>
        </w:numPr>
        <w:pStyle w:val="Compact"/>
      </w:pPr>
      <w:r>
        <w:t xml:space="preserve">Bigham, J., et al. (2021). *Urban Emergency Response Optimization*. Journal of Emergency Medicine Systems.</w:t>
      </w:r>
    </w:p>
    <w:p>
      <w:pPr>
        <w:numPr>
          <w:ilvl w:val="0"/>
          <w:numId w:val="1004"/>
        </w:numPr>
        <w:pStyle w:val="Compact"/>
      </w:pPr>
      <w:r>
        <w:t xml:space="preserve">Te Kōhanga Reo Report. (2022). *Cultural Safety in Wellington Paramedic Services*.</w:t>
      </w:r>
    </w:p>
    <w:p>
      <w:pPr>
        <w:numPr>
          <w:ilvl w:val="0"/>
          <w:numId w:val="1004"/>
        </w:numPr>
        <w:pStyle w:val="Compact"/>
      </w:pPr>
      <w:r>
        <w:t xml:space="preserve">Wellington City Council. (2023). *Greater Wellington Health Trends Annual Report*.</w:t>
      </w:r>
    </w:p>
    <w:p>
      <w:pPr>
        <w:numPr>
          <w:ilvl w:val="0"/>
          <w:numId w:val="1004"/>
        </w:numPr>
        <w:pStyle w:val="Compact"/>
      </w:pPr>
      <w:r>
        <w:t xml:space="preserve">New Zealand Ministry of Health. (2023). *Health Equity Strategy 2030*.</w:t>
      </w:r>
    </w:p>
    <w:p>
      <w:pPr>
        <w:pStyle w:val="FirstParagraph"/>
      </w:pPr>
      <w:r>
        <w:rPr>
          <w:iCs/>
          <w:i/>
        </w:rPr>
        <w:t xml:space="preserve">This Thesis Proposal constitutes a foundational step toward reimagining emergency medical care in New Zealand Wellington, ensuring every paramedic response embodies the nation’s commitment to equity and excellence.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Paramedic Services in New Zealand Wellington</dc:title>
  <dc:creator/>
  <dc:language>en</dc:language>
  <cp:keywords/>
  <dcterms:created xsi:type="dcterms:W3CDTF">2026-07-24T04:53:40Z</dcterms:created>
  <dcterms:modified xsi:type="dcterms:W3CDTF">2026-07-24T04:53:40Z</dcterms:modified>
</cp:coreProperties>
</file>

<file path=docProps/custom.xml><?xml version="1.0" encoding="utf-8"?>
<Properties xmlns="http://schemas.openxmlformats.org/officeDocument/2006/custom-properties" xmlns:vt="http://schemas.openxmlformats.org/officeDocument/2006/docPropsVTypes"/>
</file>