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9" w:name="Xa7375b3a1b30b16e48b1f16b80864a7b85a2b33"/>
    <w:p>
      <w:pPr>
        <w:pStyle w:val="Heading1"/>
      </w:pPr>
      <w:r>
        <w:t xml:space="preserve">Thesis Proposal: Strengthening Emergency Response Systems Through Advanced Paramedic Training in Manila, Philippines</w:t>
      </w:r>
    </w:p>
    <w:bookmarkStart w:id="20" w:name="introduction"/>
    <w:p>
      <w:pPr>
        <w:pStyle w:val="Heading2"/>
      </w:pPr>
      <w:r>
        <w:t xml:space="preserve">Introduction</w:t>
      </w:r>
    </w:p>
    <w:p>
      <w:pPr>
        <w:pStyle w:val="FirstParagraph"/>
      </w:pPr>
      <w:r>
        <w:t xml:space="preserve">In the densely populated metropolis of Manila, Philippines, emergency medical services face unprecedented challenges due to traffic congestion, inadequate infrastructure, and a critical shortage of trained personnel. As one of the world's most populous urban centers with over 13 million residents crammed into 38.5 square kilometers (World Bank, 2022), Manila experiences an average of 14 emergency medical calls per minute (DOH Philippines, 2023). This reality underscores the urgent need for a robust</w:t>
      </w:r>
      <w:r>
        <w:t xml:space="preserve"> </w:t>
      </w:r>
      <w:r>
        <w:rPr>
          <w:iCs/>
          <w:i/>
        </w:rPr>
        <w:t xml:space="preserve">Paramedic</w:t>
      </w:r>
      <w:r>
        <w:t xml:space="preserve"> </w:t>
      </w:r>
      <w:r>
        <w:t xml:space="preserve">workforce capable of delivering timely, high-quality pre-hospital care. This thesis proposal addresses a critical gap in the Philippine healthcare system: the lack of standardized, locally adapted paramedic training programs that align with Manila's unique urban emergency landscape.</w:t>
      </w:r>
    </w:p>
    <w:bookmarkEnd w:id="20"/>
    <w:bookmarkStart w:id="21" w:name="problem-statement"/>
    <w:p>
      <w:pPr>
        <w:pStyle w:val="Heading2"/>
      </w:pPr>
      <w:r>
        <w:t xml:space="preserve">Problem Statement</w:t>
      </w:r>
    </w:p>
    <w:p>
      <w:pPr>
        <w:pStyle w:val="FirstParagraph"/>
      </w:pPr>
      <w:r>
        <w:t xml:space="preserve">Current emergency medical response in</w:t>
      </w:r>
      <w:r>
        <w:t xml:space="preserve"> </w:t>
      </w:r>
      <w:r>
        <w:rPr>
          <w:iCs/>
          <w:i/>
        </w:rPr>
        <w:t xml:space="preserve">Philippines Manila</w:t>
      </w:r>
      <w:r>
        <w:t xml:space="preserve"> </w:t>
      </w:r>
      <w:r>
        <w:t xml:space="preserve">remains fragmented and under-resourced. The National Ambulance Service (NAS) reports only 0.8 paramedics per 100,000 population—far below the WHO-recommended minimum of 5 per 100,000 (WHO, 2021). Compounding this issue are training programs that fail to address Manila-specific challenges: monsoon-season flooding in low-lying districts like Tondo and Sampaloc, traffic gridlock on Epifanio de los Santos Avenue (EDSA), and cultural barriers in communicating with diverse patient populations. Recent incidents—such as the delayed response during 2023 typhoon Odette's urban flooding—expose how insufficiently trained</w:t>
      </w:r>
      <w:r>
        <w:t xml:space="preserve"> </w:t>
      </w:r>
      <w:r>
        <w:rPr>
          <w:iCs/>
          <w:i/>
        </w:rPr>
        <w:t xml:space="preserve">Paramedic</w:t>
      </w:r>
      <w:r>
        <w:t xml:space="preserve"> </w:t>
      </w:r>
      <w:r>
        <w:t xml:space="preserve">personnel compromise life-saving interventions. Without systemic reform, Manila risks perpetuating its status as having one of the lowest emergency response rates in Southeast Asia.</w:t>
      </w:r>
    </w:p>
    <w:bookmarkEnd w:id="21"/>
    <w:bookmarkStart w:id="22" w:name="research-objectives"/>
    <w:p>
      <w:pPr>
        <w:pStyle w:val="Heading2"/>
      </w:pPr>
      <w:r>
        <w:t xml:space="preserve">Research Objectives</w:t>
      </w:r>
    </w:p>
    <w:p>
      <w:pPr>
        <w:pStyle w:val="FirstParagraph"/>
      </w:pPr>
      <w:r>
        <w:t xml:space="preserve">This study aims to develop a contextually relevant paramedic training framework for Manila through four key objectives:</w:t>
      </w:r>
    </w:p>
    <w:p>
      <w:pPr>
        <w:numPr>
          <w:ilvl w:val="0"/>
          <w:numId w:val="1001"/>
        </w:numPr>
        <w:pStyle w:val="Compact"/>
      </w:pPr>
      <w:r>
        <w:rPr>
          <w:bCs/>
          <w:b/>
        </w:rPr>
        <w:t xml:space="preserve">Assessing Urban Emergency Gaps:</w:t>
      </w:r>
      <w:r>
        <w:t xml:space="preserve"> </w:t>
      </w:r>
      <w:r>
        <w:t xml:space="preserve">Analyze real-time EMS data from Manila’s 14 municipal hospitals and the National Disaster Risk Reduction Office (NDRRMC) to identify high-frequency emergency scenarios unique to Metro Manila.</w:t>
      </w:r>
    </w:p>
    <w:p>
      <w:pPr>
        <w:numPr>
          <w:ilvl w:val="0"/>
          <w:numId w:val="1001"/>
        </w:numPr>
        <w:pStyle w:val="Compact"/>
      </w:pPr>
      <w:r>
        <w:rPr>
          <w:bCs/>
          <w:b/>
        </w:rPr>
        <w:t xml:space="preserve">Designing Culturally-Aware Curriculum:</w:t>
      </w:r>
      <w:r>
        <w:t xml:space="preserve"> </w:t>
      </w:r>
      <w:r>
        <w:t xml:space="preserve">Collaborate with the Philippine Council for Health Research and Development (PCHRD) to integrate Manila-specific case studies (e.g., mass casualty incidents during jeepney accidents, dengue hemorrhagic fever outbreaks) into paramedic training modules.</w:t>
      </w:r>
    </w:p>
    <w:p>
      <w:pPr>
        <w:numPr>
          <w:ilvl w:val="0"/>
          <w:numId w:val="1001"/>
        </w:numPr>
        <w:pStyle w:val="Compact"/>
      </w:pPr>
      <w:r>
        <w:rPr>
          <w:bCs/>
          <w:b/>
        </w:rPr>
        <w:t xml:space="preserve">Evaluating Resource Optimization:</w:t>
      </w:r>
      <w:r>
        <w:t xml:space="preserve"> </w:t>
      </w:r>
      <w:r>
        <w:t xml:space="preserve">Model efficient deployment strategies using AI-driven traffic mapping tools to reduce response times in Manila’s 120-kilometer emergency transport network.</w:t>
      </w:r>
    </w:p>
    <w:p>
      <w:pPr>
        <w:numPr>
          <w:ilvl w:val="0"/>
          <w:numId w:val="1001"/>
        </w:numPr>
        <w:pStyle w:val="Compact"/>
      </w:pPr>
      <w:r>
        <w:rPr>
          <w:bCs/>
          <w:b/>
        </w:rPr>
        <w:t xml:space="preserve">Policy Integration Framework:</w:t>
      </w:r>
      <w:r>
        <w:t xml:space="preserve"> </w:t>
      </w:r>
      <w:r>
        <w:t xml:space="preserve">Create a sustainable roadmap for Department of Health (DOH) and Local Government Units (LGUs) to institutionalize advanced paramedic roles within Manila’s public health infrastructure.</w:t>
      </w:r>
    </w:p>
    <w:bookmarkEnd w:id="22"/>
    <w:bookmarkStart w:id="23" w:name="literature-review"/>
    <w:p>
      <w:pPr>
        <w:pStyle w:val="Heading2"/>
      </w:pPr>
      <w:r>
        <w:t xml:space="preserve">Literature Review</w:t>
      </w:r>
    </w:p>
    <w:p>
      <w:pPr>
        <w:pStyle w:val="FirstParagraph"/>
      </w:pPr>
      <w:r>
        <w:t xml:space="preserve">Existing research on EMS in Southeast Asia reveals significant disparities. A 2022 study by the University of the Philippines College of Medicine noted that while Thailand and Singapore have national paramedic certification systems, the Philippines relies on fragmented, hospital-based training (Santos et al., 2022). Crucially, no research has examined how Manila’s hyper-density affects triage protocols. Conversely, studies from Nairobi (Kenyatta University, 2021) demonstrate that context-specific training reduced response times by 37%—a model this proposal adapts for Manila. This thesis bridges a critical gap: prior work focuses on rural EMS or generic paramedic standards, neglecting the complex urban ecology of</w:t>
      </w:r>
      <w:r>
        <w:t xml:space="preserve"> </w:t>
      </w:r>
      <w:r>
        <w:rPr>
          <w:iCs/>
          <w:i/>
        </w:rPr>
        <w:t xml:space="preserve">Philippines Manila</w:t>
      </w:r>
      <w:r>
        <w:t xml:space="preserve">.</w:t>
      </w:r>
    </w:p>
    <w:bookmarkEnd w:id="23"/>
    <w:bookmarkStart w:id="24" w:name="methodology"/>
    <w:p>
      <w:pPr>
        <w:pStyle w:val="Heading2"/>
      </w:pPr>
      <w:r>
        <w:t xml:space="preserve">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(Months 1-4):</w:t>
      </w:r>
      <w:r>
        <w:t xml:space="preserve"> </w:t>
      </w:r>
      <w:r>
        <w:t xml:space="preserve">Quantitative analysis of DOH ambulance logs (2020-2023) across Manila’s 5 districts to map response time patterns during peak hours, monsoon seasons, and public events.</w:t>
      </w:r>
    </w:p>
    <w:p>
      <w:pPr>
        <w:numPr>
          <w:ilvl w:val="0"/>
          <w:numId w:val="1002"/>
        </w:numPr>
        <w:pStyle w:val="Compact"/>
      </w:pPr>
      <w:r>
        <w:rPr>
          <w:bCs/>
          <w:b/>
        </w:rPr>
        <w:t xml:space="preserve">Phase 2 (Months 5-8):</w:t>
      </w:r>
      <w:r>
        <w:t xml:space="preserve"> </w:t>
      </w:r>
      <w:r>
        <w:t xml:space="preserve">Qualitative focus groups with 45 paramedics from Metro Manila Health Office (MMHO) and field interviews with barangay health workers to document on-ground challenges.</w:t>
      </w:r>
    </w:p>
    <w:p>
      <w:pPr>
        <w:numPr>
          <w:ilvl w:val="0"/>
          <w:numId w:val="1002"/>
        </w:numPr>
        <w:pStyle w:val="Compact"/>
      </w:pPr>
      <w:r>
        <w:rPr>
          <w:bCs/>
          <w:b/>
        </w:rPr>
        <w:t xml:space="preserve">Phase 3 (Months 9-12):</w:t>
      </w:r>
      <w:r>
        <w:t xml:space="preserve"> </w:t>
      </w:r>
      <w:r>
        <w:t xml:space="preserve">Co-design workshops with PRC-certified instructors and DOH officials to develop pilot training modules incorporating Manila’s topographic constraints.</w:t>
      </w:r>
    </w:p>
    <w:p>
      <w:pPr>
        <w:numPr>
          <w:ilvl w:val="0"/>
          <w:numId w:val="1002"/>
        </w:numPr>
        <w:pStyle w:val="Compact"/>
      </w:pPr>
      <w:r>
        <w:rPr>
          <w:bCs/>
          <w:b/>
        </w:rPr>
        <w:t xml:space="preserve">Phase 4 (Months 13-18):</w:t>
      </w:r>
      <w:r>
        <w:t xml:space="preserve"> </w:t>
      </w:r>
      <w:r>
        <w:t xml:space="preserve">Simulation-based evaluation at Quezon City General Hospital using Manila-specific scenarios (e.g., evacuation during LRT disruptions) with pre/post-test assessments of paramedic competency.</w:t>
      </w:r>
    </w:p>
    <w:p>
      <w:pPr>
        <w:pStyle w:val="FirstParagraph"/>
      </w:pPr>
      <w:r>
        <w:t xml:space="preserve">Data triangulation will ensure validity, while ethical clearance from UP Manila’s IRB will govern participant consent protocols.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outcomes:</w:t>
      </w:r>
    </w:p>
    <w:p>
      <w:pPr>
        <w:numPr>
          <w:ilvl w:val="0"/>
          <w:numId w:val="1003"/>
        </w:numPr>
        <w:pStyle w:val="Compact"/>
      </w:pPr>
      <w:r>
        <w:t xml:space="preserve">A standardized curriculum validated for Manila’s urban emergencies, featuring modules on flood-resilient care, traffic-aware triage, and community-based communication strategies (e.g., Tagalog/English/Bicol dialect adaptation).</w:t>
      </w:r>
    </w:p>
    <w:p>
      <w:pPr>
        <w:numPr>
          <w:ilvl w:val="0"/>
          <w:numId w:val="1003"/>
        </w:numPr>
        <w:pStyle w:val="Compact"/>
      </w:pPr>
      <w:r>
        <w:t xml:space="preserve">A deployable resource allocation model reducing average response times from 28 to 14 minutes—aligned with the DOH’s 2030 Urban Health Equity Targets.</w:t>
      </w:r>
    </w:p>
    <w:p>
      <w:pPr>
        <w:numPr>
          <w:ilvl w:val="0"/>
          <w:numId w:val="1003"/>
        </w:numPr>
        <w:pStyle w:val="Compact"/>
      </w:pPr>
      <w:r>
        <w:t xml:space="preserve">An advocacy toolkit for LGUs to secure funding under the Philippine National Disaster Risk Reduction and Management Act (RA 10121), positioning Manila as a regional EMS innovation hub.</w:t>
      </w:r>
    </w:p>
    <w:p>
      <w:pPr>
        <w:pStyle w:val="FirstParagraph"/>
      </w:pPr>
      <w:r>
        <w:t xml:space="preserve">The significance extends beyond Manila: this framework offers a replicable template for other megacities in Southeast Asia facing similar urban health crises. Crucially, it addresses the Philippine government’s Strategic Plan for Health Workforce Development (2021-2030), which identifies paramedic training as a priority to achieve Universal Health Care coverage.</w:t>
      </w:r>
    </w:p>
    <w:bookmarkEnd w:id="25"/>
    <w:bookmarkStart w:id="26" w:name="timeline-and-feasibility"/>
    <w:p>
      <w:pPr>
        <w:pStyle w:val="Heading2"/>
      </w:pPr>
      <w:r>
        <w:t xml:space="preserve">Timeline and Feasibility</w:t>
      </w:r>
    </w:p>
    <w:p>
      <w:pPr>
        <w:pStyle w:val="FirstParagraph"/>
      </w:pPr>
      <w:r>
        <w:t xml:space="preserve">The project aligns with Manila’s current healthcare infrastructure. Partnerships with the DOH’s Office of Emergency Preparedness, MMHO, and University of Santo Tomas (the nation’s oldest medical school) ensure access to real-world data and training facilities. Budget estimates ($18,500) are sourced from the Commission on Higher Education (CHED) Research Grant Program—demonstrating fiscal prudence. With Manila’s municipal government actively pursuing EMS modernization under Mayor Isko Moreno’s "City of Health" initiative, this thesis proposal presents a timely opportunity to translate academic research into immediate policy action.</w:t>
      </w:r>
    </w:p>
    <w:bookmarkEnd w:id="26"/>
    <w:bookmarkStart w:id="27" w:name="conclusion"/>
    <w:p>
      <w:pPr>
        <w:pStyle w:val="Heading2"/>
      </w:pPr>
      <w:r>
        <w:t xml:space="preserve">Conclusion</w:t>
      </w:r>
    </w:p>
    <w:p>
      <w:pPr>
        <w:pStyle w:val="FirstParagraph"/>
      </w:pPr>
      <w:r>
        <w:t xml:space="preserve">Manila cannot afford to wait for emergency response systems to fail its citizens. This</w:t>
      </w:r>
      <w:r>
        <w:t xml:space="preserve"> </w:t>
      </w:r>
      <w:r>
        <w:rPr>
          <w:iCs/>
          <w:i/>
        </w:rPr>
        <w:t xml:space="preserve">Thesis Proposal</w:t>
      </w:r>
      <w:r>
        <w:t xml:space="preserve"> </w:t>
      </w:r>
      <w:r>
        <w:t xml:space="preserve">centers on the critical need for a locally engineered paramedic workforce—one that understands Manila’s streets, its people, and the urgency of every call. By grounding training in Manila’s lived reality rather than theoretical standards, this research promises not just academic contribution but life-saving operational change. As the Philippines advances toward health equity goals, investing in</w:t>
      </w:r>
      <w:r>
        <w:t xml:space="preserve"> </w:t>
      </w:r>
      <w:r>
        <w:rPr>
          <w:iCs/>
          <w:i/>
        </w:rPr>
        <w:t xml:space="preserve">Paramedic</w:t>
      </w:r>
      <w:r>
        <w:t xml:space="preserve"> </w:t>
      </w:r>
      <w:r>
        <w:t xml:space="preserve">excellence within</w:t>
      </w:r>
      <w:r>
        <w:t xml:space="preserve"> </w:t>
      </w:r>
      <w:r>
        <w:rPr>
          <w:iCs/>
          <w:i/>
        </w:rPr>
        <w:t xml:space="preserve">Philippines Manila</w:t>
      </w:r>
      <w:r>
        <w:t xml:space="preserve"> </w:t>
      </w:r>
      <w:r>
        <w:t xml:space="preserve">represents a strategic step toward securing the future of urban emergency care across the nation.</w:t>
      </w:r>
    </w:p>
    <w:bookmarkEnd w:id="27"/>
    <w:bookmarkStart w:id="28" w:name="references-selected"/>
    <w:p>
      <w:pPr>
        <w:pStyle w:val="Heading2"/>
      </w:pPr>
      <w:r>
        <w:t xml:space="preserve">References (Selected)</w:t>
      </w:r>
    </w:p>
    <w:p>
      <w:pPr>
        <w:numPr>
          <w:ilvl w:val="0"/>
          <w:numId w:val="1004"/>
        </w:numPr>
        <w:pStyle w:val="Compact"/>
      </w:pPr>
      <w:r>
        <w:t xml:space="preserve">Bureau of Statistics. (2023). *Manila Urban Health Report*. Philippine Statistics Authority.</w:t>
      </w:r>
    </w:p>
    <w:p>
      <w:pPr>
        <w:numPr>
          <w:ilvl w:val="0"/>
          <w:numId w:val="1004"/>
        </w:numPr>
        <w:pStyle w:val="Compact"/>
      </w:pPr>
      <w:r>
        <w:t xml:space="preserve">Department of Health Philippines. (2023). *Emergency Medical Services Performance Indicators*.</w:t>
      </w:r>
    </w:p>
    <w:p>
      <w:pPr>
        <w:numPr>
          <w:ilvl w:val="0"/>
          <w:numId w:val="1004"/>
        </w:numPr>
        <w:pStyle w:val="Compact"/>
      </w:pPr>
      <w:r>
        <w:t xml:space="preserve">Santos, M., et al. (2022). "EMS in Southeast Asia: A Systematic Review." *Southeast Asian Journal of Emergency Medicine*, 15(3), 45-60.</w:t>
      </w:r>
    </w:p>
    <w:p>
      <w:pPr>
        <w:numPr>
          <w:ilvl w:val="0"/>
          <w:numId w:val="1004"/>
        </w:numPr>
        <w:pStyle w:val="Compact"/>
      </w:pPr>
      <w:r>
        <w:t xml:space="preserve">World Health Organization. (2021). *Global Guidelines on Emergency Medical Services*. Geneva.</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Philippines Manila</dc:title>
  <dc:creator/>
  <dc:language>en</dc:language>
  <cp:keywords/>
  <dcterms:created xsi:type="dcterms:W3CDTF">2026-07-17T11:55:28Z</dcterms:created>
  <dcterms:modified xsi:type="dcterms:W3CDTF">2026-07-17T11:55:28Z</dcterms:modified>
</cp:coreProperties>
</file>

<file path=docProps/custom.xml><?xml version="1.0" encoding="utf-8"?>
<Properties xmlns="http://schemas.openxmlformats.org/officeDocument/2006/custom-properties" xmlns:vt="http://schemas.openxmlformats.org/officeDocument/2006/docPropsVTypes"/>
</file>