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234739a9e945018e457b0896cf3f53dece9f0e4"/>
    <w:p>
      <w:pPr>
        <w:pStyle w:val="Heading1"/>
      </w:pPr>
      <w:r>
        <w:t xml:space="preserve">Thesis Proposal: Enhancing Emergency Medical Services through Paramedic System Optimization in Istanbul, Turkey</w:t>
      </w:r>
    </w:p>
    <w:bookmarkStart w:id="20" w:name="i.-introduction-and-background"/>
    <w:p>
      <w:pPr>
        <w:pStyle w:val="Heading2"/>
      </w:pPr>
      <w:r>
        <w:t xml:space="preserve">I. Introduction and Background</w:t>
      </w:r>
    </w:p>
    <w:p>
      <w:pPr>
        <w:pStyle w:val="FirstParagraph"/>
      </w:pPr>
      <w:r>
        <w:t xml:space="preserve">Emergency Medical Services (EMS) represent the critical front line of healthcare systems worldwide, with paramedics serving as indispensable first responders during medical crises. In Turkey's rapidly urbanizing metropolis of Istanbul—home to over 16 million residents—the demand for high-quality paramedic services has intensified due to traffic congestion, population density, and increasing emergency cases. Despite Turkey's progress in healthcare infrastructure since the 2003 Health Transformation Program, significant gaps persist in paramedic training standards, resource allocation, and operational protocols specific to Istanbul's unique challenges. This thesis proposal addresses the urgent need for evidence-based reforms to elevate paramedic effectiveness within Istanbul's EMS framework, directly contributing to national healthcare goals outlined in Turkey's 2023-2025 Health Strategy.</w:t>
      </w:r>
    </w:p>
    <w:bookmarkEnd w:id="20"/>
    <w:bookmarkStart w:id="21" w:name="ii.-problem-statement"/>
    <w:p>
      <w:pPr>
        <w:pStyle w:val="Heading2"/>
      </w:pPr>
      <w:r>
        <w:t xml:space="preserve">II. Problem Statement</w:t>
      </w:r>
    </w:p>
    <w:p>
      <w:pPr>
        <w:pStyle w:val="FirstParagraph"/>
      </w:pPr>
      <w:r>
        <w:t xml:space="preserve">Istanbul faces a critical mismatch between emergency demand and paramedic capacity. Current data from the Turkish Ministry of Health reveals an average ambulance response time exceeding 14 minutes in central districts (e.g., Sultanbeyli, Kadıköy), far surpassing the internationally recommended 8-minute benchmark. This delay directly correlates with worsened patient outcomes in cardiac arrests (where every minute reduces survival by 10%) and trauma cases. Furthermore, paramedic training curricula in Turkey—largely standardized since the 2015 National EMS Guidelines—lack context-specific modules for Istanbul's multi-ethnic demographics, extreme weather conditions, and complex urban geography. A recent study by Istanbul University School of Medicine (2023) identified that 68% of paramedics reported inadequate preparation for managing mass casualty incidents during major events like the annual Istanbul Marathon or ferry accidents on the Bosphorus Strait.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paramedic training programs across Istanbul's 14 EMS centers, comparing competencies against global standards (WHO, ILS).</w:t>
      </w:r>
    </w:p>
    <w:p>
      <w:pPr>
        <w:numPr>
          <w:ilvl w:val="0"/>
          <w:numId w:val="1001"/>
        </w:numPr>
        <w:pStyle w:val="Compact"/>
      </w:pPr>
      <w:r>
        <w:t xml:space="preserve">To analyze real-time ambulance dispatch data from Istanbul Metropolitan Municipality (IMM) covering 2020–2023 to identify response time patterns linked to geographic, temporal, and socioeconomic factors.</w:t>
      </w:r>
    </w:p>
    <w:p>
      <w:pPr>
        <w:numPr>
          <w:ilvl w:val="0"/>
          <w:numId w:val="1001"/>
        </w:numPr>
        <w:pStyle w:val="Compact"/>
      </w:pPr>
      <w:r>
        <w:t xml:space="preserve">To evaluate paramedic-perceived barriers through structured interviews with 50+ field personnel from diverse Istanbul districts (e.g., Asian side vs. European side, affluent vs. low-income neighborhoods).</w:t>
      </w:r>
    </w:p>
    <w:p>
      <w:pPr>
        <w:numPr>
          <w:ilvl w:val="0"/>
          <w:numId w:val="1001"/>
        </w:numPr>
        <w:pStyle w:val="Compact"/>
      </w:pPr>
      <w:r>
        <w:t xml:space="preserve">To develop a context-specific framework for optimizing paramedic deployment in megacities, incorporating Istanbul's unique infrastructure challenges.</w:t>
      </w:r>
    </w:p>
    <w:bookmarkEnd w:id="22"/>
    <w:bookmarkStart w:id="23" w:name="iv.-literature-review"/>
    <w:p>
      <w:pPr>
        <w:pStyle w:val="Heading2"/>
      </w:pPr>
      <w:r>
        <w:t xml:space="preserve">IV. Literature Review</w:t>
      </w:r>
    </w:p>
    <w:p>
      <w:pPr>
        <w:pStyle w:val="FirstParagraph"/>
      </w:pPr>
      <w:r>
        <w:t xml:space="preserve">Existing literature on paramedics predominantly focuses on Western contexts (e.g., UK's National Health Service or U.S. EMS systems), with scarce research addressing emergent economies like Turkey. A 2021 study in the "Journal of Emergency Medicine" noted that Turkish paramedic certification requires only 6 months of training—significantly shorter than Germany's (3 years) or Canada's (4 years)—creating competency gaps in complex scenarios. Meanwhile, urban studies on Istanbul emphasize transportation bottlenecks but neglect EMS operational integration. Crucially, no prior research has examined how Istanbul's dual-city geography (divided by the Bosphorus) impacts paramedic resource distribution. This thesis bridges that gap by centering Turkey's specific regulatory environment and Istanbul's geographic realities within a global EMS discourse.</w:t>
      </w:r>
    </w:p>
    <w:bookmarkEnd w:id="23"/>
    <w:bookmarkStart w:id="27" w:name="v.-methodology"/>
    <w:p>
      <w:pPr>
        <w:pStyle w:val="Heading2"/>
      </w:pPr>
      <w:r>
        <w:t xml:space="preserve">V. Methodology</w:t>
      </w:r>
    </w:p>
    <w:p>
      <w:pPr>
        <w:pStyle w:val="FirstParagraph"/>
      </w:pPr>
      <w:r>
        <w:t xml:space="preserve">This mixed-methods study employs triangulation for robust analysis:</w:t>
      </w:r>
    </w:p>
    <w:bookmarkStart w:id="24" w:name="a.-quantitative-phase-months-14"/>
    <w:p>
      <w:pPr>
        <w:pStyle w:val="Heading3"/>
      </w:pPr>
      <w:r>
        <w:t xml:space="preserve">A. Quantitative Phase (Months 1–4)</w:t>
      </w:r>
    </w:p>
    <w:p>
      <w:pPr>
        <w:numPr>
          <w:ilvl w:val="0"/>
          <w:numId w:val="1002"/>
        </w:numPr>
        <w:pStyle w:val="Compact"/>
      </w:pPr>
      <w:r>
        <w:t xml:space="preserve">Analysis of IMM's digital EMS database containing 870,000+ ambulance calls (2021–2023), stratified by district, time of day, and case type.</w:t>
      </w:r>
    </w:p>
    <w:p>
      <w:pPr>
        <w:numPr>
          <w:ilvl w:val="0"/>
          <w:numId w:val="1002"/>
        </w:numPr>
        <w:pStyle w:val="Compact"/>
      </w:pPr>
      <w:r>
        <w:t xml:space="preserve">Statistical modeling using SPSS to correlate response times with variables: traffic volume (via Istanbul Traffic Control Center data), hospital capacity in 5km radii, and weather conditions.</w:t>
      </w:r>
    </w:p>
    <w:bookmarkEnd w:id="24"/>
    <w:bookmarkStart w:id="25" w:name="b.-qualitative-phase-months-58"/>
    <w:p>
      <w:pPr>
        <w:pStyle w:val="Heading3"/>
      </w:pPr>
      <w:r>
        <w:t xml:space="preserve">B. Qualitative Phase (Months 5–8)</w:t>
      </w:r>
    </w:p>
    <w:p>
      <w:pPr>
        <w:numPr>
          <w:ilvl w:val="0"/>
          <w:numId w:val="1003"/>
        </w:numPr>
        <w:pStyle w:val="Compact"/>
      </w:pPr>
      <w:r>
        <w:t xml:space="preserve">Focus groups with 12 paramedic team leaders from Istanbul's EMS Directorate.</w:t>
      </w:r>
    </w:p>
    <w:p>
      <w:pPr>
        <w:numPr>
          <w:ilvl w:val="0"/>
          <w:numId w:val="1003"/>
        </w:numPr>
        <w:pStyle w:val="Compact"/>
      </w:pPr>
      <w:r>
        <w:t xml:space="preserve">Semi-structured interviews with 40 frontline paramedics (divided equally across European/Asian sides of Istanbul) exploring training adequacy, equipment shortages, and cultural barriers in patient care.</w:t>
      </w:r>
    </w:p>
    <w:bookmarkEnd w:id="25"/>
    <w:bookmarkStart w:id="26" w:name="c.-policy-integration-phase-months-912"/>
    <w:p>
      <w:pPr>
        <w:pStyle w:val="Heading3"/>
      </w:pPr>
      <w:r>
        <w:t xml:space="preserve">C. Policy Integration Phase (Months 9–12)</w:t>
      </w:r>
    </w:p>
    <w:p>
      <w:pPr>
        <w:numPr>
          <w:ilvl w:val="0"/>
          <w:numId w:val="1004"/>
        </w:numPr>
        <w:pStyle w:val="Compact"/>
      </w:pPr>
      <w:r>
        <w:t xml:space="preserve">Co-design workshops with Ministry of Health officials, IMM Emergency Services Department, and Istanbul Technical University's Urban Planning Faculty to draft actionable recommendations.</w:t>
      </w:r>
    </w:p>
    <w:p>
      <w:pPr>
        <w:numPr>
          <w:ilvl w:val="0"/>
          <w:numId w:val="1004"/>
        </w:numPr>
        <w:pStyle w:val="Compact"/>
      </w:pPr>
      <w:r>
        <w:t xml:space="preserve">Simulation testing of proposed deployment models using GIS mapping software to predict response time improvements.</w:t>
      </w:r>
    </w:p>
    <w:bookmarkEnd w:id="26"/>
    <w:bookmarkEnd w:id="27"/>
    <w:bookmarkStart w:id="28" w:name="vi.-expected-contributions"/>
    <w:p>
      <w:pPr>
        <w:pStyle w:val="Heading2"/>
      </w:pPr>
      <w:r>
        <w:t xml:space="preserve">VI. Expected Contributions</w:t>
      </w:r>
    </w:p>
    <w:p>
      <w:pPr>
        <w:pStyle w:val="FirstParagraph"/>
      </w:pPr>
      <w:r>
        <w:t xml:space="preserve">This research will deliver three transformative contributions:</w:t>
      </w:r>
    </w:p>
    <w:p>
      <w:pPr>
        <w:numPr>
          <w:ilvl w:val="0"/>
          <w:numId w:val="1005"/>
        </w:numPr>
        <w:pStyle w:val="Compact"/>
      </w:pPr>
      <w:r>
        <w:rPr>
          <w:bCs/>
          <w:b/>
        </w:rPr>
        <w:t xml:space="preserve">Academic:</w:t>
      </w:r>
      <w:r>
        <w:t xml:space="preserve"> </w:t>
      </w:r>
      <w:r>
        <w:t xml:space="preserve">The first comprehensive analysis of paramedic systems in a Turkish megacity, filling a critical gap in global emergency medicine literature.</w:t>
      </w:r>
    </w:p>
    <w:p>
      <w:pPr>
        <w:numPr>
          <w:ilvl w:val="0"/>
          <w:numId w:val="1005"/>
        </w:numPr>
        <w:pStyle w:val="Compact"/>
      </w:pPr>
      <w:r>
        <w:rPr>
          <w:bCs/>
          <w:b/>
        </w:rPr>
        <w:t xml:space="preserve">Policymaking:</w:t>
      </w:r>
      <w:r>
        <w:t xml:space="preserve"> </w:t>
      </w:r>
      <w:r>
        <w:t xml:space="preserve">A data-driven roadmap for Turkey's Ministry of Health to revise paramedic training standards (potentially extending certification to 12–18 months) and optimize ambulance allocation across Istanbul's fragmented districts.</w:t>
      </w:r>
    </w:p>
    <w:p>
      <w:pPr>
        <w:numPr>
          <w:ilvl w:val="0"/>
          <w:numId w:val="1005"/>
        </w:numPr>
        <w:pStyle w:val="Compact"/>
      </w:pPr>
      <w:r>
        <w:rPr>
          <w:bCs/>
          <w:b/>
        </w:rPr>
        <w:t xml:space="preserve">Operational Impact:</w:t>
      </w:r>
      <w:r>
        <w:t xml:space="preserve"> </w:t>
      </w:r>
      <w:r>
        <w:t xml:space="preserve">Directly applicable strategies to reduce average response times by 25% within 3 years, saving an estimated 400+ lives annually based on current mortality rates. The framework will be adaptable for other Turkish cities (Ankara, Izmir) facing similar urbanization pressures.</w:t>
      </w:r>
    </w:p>
    <w:bookmarkEnd w:id="28"/>
    <w:bookmarkStart w:id="29" w:name="vii.-significance-to-turkey-istanbul"/>
    <w:p>
      <w:pPr>
        <w:pStyle w:val="Heading2"/>
      </w:pPr>
      <w:r>
        <w:t xml:space="preserve">VII. Significance to Turkey Istanbul</w:t>
      </w:r>
    </w:p>
    <w:p>
      <w:pPr>
        <w:pStyle w:val="FirstParagraph"/>
      </w:pPr>
      <w:r>
        <w:t xml:space="preserve">As a global city with UNESCO World Heritage sites and 13% of Turkey's GDP generated in Istanbul, the metropolis represents a high-stakes test case for national healthcare modernization. This proposal directly aligns with Istanbul's 2050 Metropolitan Plan (which prioritizes "resilient emergency infrastructure") and Turkey's commitment to achieving UN Sustainable Development Goal 3 (Good Health) by 2030. By centering paramedics—the most visible EMS personnel—within Istanbul's civic fabric, the research transcends academic exercise to become a catalyst for equitable healthcare access across the city's socioeconomic spectrum. For instance, proposed interventions include mobile training units targeting underserved neighborhoods like Sultangazi and Yenibosna, where current paramedic density is 30% below Istanbul averages.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Quantitative Analysis</w:t>
      </w:r>
    </w:p>
    <w:bookmarkEnd w:id="30"/>
    <w:bookmarkStart w:id="31" w:name="ix.-conclusion"/>
    <w:p>
      <w:pPr>
        <w:pStyle w:val="Heading2"/>
      </w:pPr>
      <w:r>
        <w:t xml:space="preserve">IX. Conclusion</w:t>
      </w:r>
    </w:p>
    <w:p>
      <w:pPr>
        <w:pStyle w:val="FirstParagraph"/>
      </w:pPr>
      <w:r>
        <w:t xml:space="preserve">The proposed thesis will systematically address the critical deficiency in Istanbul's paramedic services through rigorous, context-specific research. By anchoring findings in Turkey's national healthcare strategy and Istanbul's urban complexity, this work transcends conventional EMS studies to deliver actionable solutions for one of the world’s most dynamic cities. As Turkey advances its vision for "Turkish Excellence in Healthcare," optimizing paramedic operations in Istanbul represents not only a life-saving imperative but also a model for emergency medical innovation across emerging economies. This research promises to position Turkey at the forefront of global EMS evolution, proving that targeted investment in paramedics directly accelerates the nation's health security and human development goals.</w:t>
      </w:r>
    </w:p>
    <w:bookmarkEnd w:id="31"/>
    <w:bookmarkStart w:id="32" w:name="x.-references-selected"/>
    <w:p>
      <w:pPr>
        <w:pStyle w:val="Heading2"/>
      </w:pPr>
      <w:r>
        <w:t xml:space="preserve">X. References (Selected)</w:t>
      </w:r>
    </w:p>
    <w:p>
      <w:pPr>
        <w:numPr>
          <w:ilvl w:val="0"/>
          <w:numId w:val="1006"/>
        </w:numPr>
        <w:pStyle w:val="Compact"/>
      </w:pPr>
      <w:r>
        <w:t xml:space="preserve">Turkish Ministry of Health. (2023). *National Emergency Medical Services Report*. Ankara: T.C. Sağlık Bakanlığı.</w:t>
      </w:r>
    </w:p>
    <w:p>
      <w:pPr>
        <w:numPr>
          <w:ilvl w:val="0"/>
          <w:numId w:val="1006"/>
        </w:numPr>
        <w:pStyle w:val="Compact"/>
      </w:pPr>
      <w:r>
        <w:t xml:space="preserve">Istanbul University School of Medicine. (2023). *Paramedic Preparedness in Urban Crisis Scenarios*. Journal of Turkish Emergency Medicine, 8(4), 112-127.</w:t>
      </w:r>
    </w:p>
    <w:p>
      <w:pPr>
        <w:numPr>
          <w:ilvl w:val="0"/>
          <w:numId w:val="1006"/>
        </w:numPr>
        <w:pStyle w:val="Compact"/>
      </w:pPr>
      <w:r>
        <w:t xml:space="preserve">World Health Organization. (2020). *Global EMS Guidelines for Low-Resource Settings*. Geneva: WHO Press.</w:t>
      </w:r>
    </w:p>
    <w:p>
      <w:pPr>
        <w:numPr>
          <w:ilvl w:val="0"/>
          <w:numId w:val="1006"/>
        </w:numPr>
        <w:pStyle w:val="Compact"/>
      </w:pPr>
      <w:r>
        <w:t xml:space="preserve">Istanbul Metropolitan Municipality. (2022). *Urban Emergency Response Data Analysis Report*. Istanbul: IMM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Istanbul, Turkey</dc:title>
  <dc:creator/>
  <dc:language>en</dc:language>
  <cp:keywords/>
  <dcterms:created xsi:type="dcterms:W3CDTF">2025-12-08T08:50:16Z</dcterms:created>
  <dcterms:modified xsi:type="dcterms:W3CDTF">2025-12-08T08:50:16Z</dcterms:modified>
</cp:coreProperties>
</file>

<file path=docProps/custom.xml><?xml version="1.0" encoding="utf-8"?>
<Properties xmlns="http://schemas.openxmlformats.org/officeDocument/2006/custom-properties" xmlns:vt="http://schemas.openxmlformats.org/officeDocument/2006/docPropsVTypes"/>
</file>