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9" w:name="X5e69be32d4fe41bbc508521168033c29d4a079e"/>
    <w:p>
      <w:pPr>
        <w:pStyle w:val="Heading1"/>
      </w:pPr>
      <w:r>
        <w:t xml:space="preserve">Thesis Proposal: Strengthening Emergency Medical Response Systems through Paramedic Training and Integration in Uzbekistan Tashkent</w:t>
      </w:r>
    </w:p>
    <w:bookmarkStart w:id="20" w:name="introduction"/>
    <w:p>
      <w:pPr>
        <w:pStyle w:val="Heading2"/>
      </w:pPr>
      <w:r>
        <w:t xml:space="preserve">1. Introduction</w:t>
      </w:r>
    </w:p>
    <w:p>
      <w:pPr>
        <w:pStyle w:val="FirstParagraph"/>
      </w:pPr>
      <w:r>
        <w:t xml:space="preserve">The rapid urbanization of Tashkent, Uzbekistan's capital with over 3 million residents, has intensified demand for efficient emergency medical services (EMS). However, the current system lacks adequately trained Paramedic professionals to address critical healthcare gaps during emergencies. As Uzbekistan progresses toward modernizing its healthcare infrastructure under the "Uzbekistan 2030" strategic vision, this Thesis Proposal addresses a pivotal gap: the systematic development of paramedic education and operational protocols tailored for Tashkent's unique demographic, geographic, and infrastructural context. This research will establish foundational frameworks to transform emergency response capabilities in Uzbekistan Tashkent by elevating Paramedic standards to international benchmarks while respecting local healthcare traditions.</w:t>
      </w:r>
    </w:p>
    <w:bookmarkEnd w:id="20"/>
    <w:bookmarkStart w:id="21" w:name="problem-statement"/>
    <w:p>
      <w:pPr>
        <w:pStyle w:val="Heading2"/>
      </w:pPr>
      <w:r>
        <w:t xml:space="preserve">2. Problem Statement</w:t>
      </w:r>
    </w:p>
    <w:p>
      <w:pPr>
        <w:pStyle w:val="FirstParagraph"/>
      </w:pPr>
      <w:r>
        <w:t xml:space="preserve">Currently, Uzbekistan's EMS relies heavily on physicians for pre-hospital care, resulting in delayed response times and suboptimal outcomes during cardiac arrests or trauma incidents. In Tashkent specifically, emergency vehicles average 18–25 minutes to reach patients—exceeding WHO-recommended 10-minute targets. Crucially, Uzbekistan lacks a certified Paramedic workforce; personnel often receive fragmented training without standardized curricula. This deficiency directly compromises survival rates for conditions like myocardial infarctions (where every minute counts) and road traffic accidents, which account for 25% of emergency cases in Tashkent. Without a dedicated Paramedic corps trained in advanced life support, Uzbekistan Tashkent cannot meet the demands of its growing urban population or international safety standards.</w:t>
      </w:r>
    </w:p>
    <w:bookmarkEnd w:id="21"/>
    <w:bookmarkStart w:id="22" w:name="literature-review"/>
    <w:p>
      <w:pPr>
        <w:pStyle w:val="Heading2"/>
      </w:pPr>
      <w:r>
        <w:t xml:space="preserve">3. Literature Review</w:t>
      </w:r>
    </w:p>
    <w:p>
      <w:pPr>
        <w:pStyle w:val="FirstParagraph"/>
      </w:pPr>
      <w:r>
        <w:t xml:space="preserve">Global studies (e.g., WHO 2021, International Federation of Emergency Medicine) confirm that nations with integrated Paramedic systems—like Thailand and Poland—achieve 30% higher survival rates for cardiac arrests. Meanwhile, Central Asian peers such as Kazakhstan have implemented paramedic training programs since 2018, reducing emergency response times by 40%. However, Uzbekistan has no published research on context-specific Paramedic education models for its urban centers. Existing local studies (e.g., Karimov &amp; Yusupova, 2022) identify logistical barriers but lack actionable solutions for Tashkent's high-density districts like Chilanzar or Yakkasaroy. This Thesis Proposal bridges that gap by designing a culturally adaptive Paramedic framework grounded in both global best practices and Uzbekistan's healthcare realities.</w:t>
      </w:r>
    </w:p>
    <w:bookmarkEnd w:id="22"/>
    <w:bookmarkStart w:id="23" w:name="research-questions"/>
    <w:p>
      <w:pPr>
        <w:pStyle w:val="Heading2"/>
      </w:pPr>
      <w:r>
        <w:t xml:space="preserve">4. Research Questions</w:t>
      </w:r>
    </w:p>
    <w:p>
      <w:pPr>
        <w:numPr>
          <w:ilvl w:val="0"/>
          <w:numId w:val="1001"/>
        </w:numPr>
        <w:pStyle w:val="Compact"/>
      </w:pPr>
      <w:r>
        <w:t xml:space="preserve">What are the critical competency gaps between current Tashkent EMS personnel and WHO-recommended Paramedic standards?</w:t>
      </w:r>
    </w:p>
    <w:p>
      <w:pPr>
        <w:numPr>
          <w:ilvl w:val="0"/>
          <w:numId w:val="1001"/>
        </w:numPr>
        <w:pStyle w:val="Compact"/>
      </w:pPr>
      <w:r>
        <w:t xml:space="preserve">How can a scalable Paramedic training curriculum be developed for Uzbekistan Tashkent, incorporating local languages, medical conditions, and traffic patterns?</w:t>
      </w:r>
    </w:p>
    <w:p>
      <w:pPr>
        <w:numPr>
          <w:ilvl w:val="0"/>
          <w:numId w:val="1001"/>
        </w:numPr>
        <w:pStyle w:val="Compact"/>
      </w:pPr>
      <w:r>
        <w:t xml:space="preserve">What institutional partnerships (e.g., Ministry of Health, Tashkent Medical Universities) are essential to sustain this Paramedic workforce model?</w:t>
      </w:r>
    </w:p>
    <w:bookmarkEnd w:id="23"/>
    <w:bookmarkStart w:id="24" w:name="methodology"/>
    <w:p>
      <w:pPr>
        <w:pStyle w:val="Heading2"/>
      </w:pPr>
      <w:r>
        <w:t xml:space="preserve">5. Methodology</w:t>
      </w:r>
    </w:p>
    <w:p>
      <w:pPr>
        <w:pStyle w:val="FirstParagraph"/>
      </w:pPr>
      <w:r>
        <w:t xml:space="preserve">This mixed-methods study will employ three phases across Uzbekistan Tashkent:</w:t>
      </w:r>
    </w:p>
    <w:p>
      <w:pPr>
        <w:numPr>
          <w:ilvl w:val="0"/>
          <w:numId w:val="1002"/>
        </w:numPr>
        <w:pStyle w:val="Compact"/>
      </w:pPr>
      <w:r>
        <w:rPr>
          <w:bCs/>
          <w:b/>
        </w:rPr>
        <w:t xml:space="preserve">Phase 1: Needs Assessment (Months 1–3)</w:t>
      </w:r>
      <w:r>
        <w:t xml:space="preserve">: Survey 50 EMS units in Tashkent, analyzing response data from the National Emergency Medical Service Center. Conduct interviews with 20 healthcare administrators to identify systemic bottlenecks.</w:t>
      </w:r>
    </w:p>
    <w:p>
      <w:pPr>
        <w:numPr>
          <w:ilvl w:val="0"/>
          <w:numId w:val="1002"/>
        </w:numPr>
        <w:pStyle w:val="Compact"/>
      </w:pPr>
      <w:r>
        <w:rPr>
          <w:bCs/>
          <w:b/>
        </w:rPr>
        <w:t xml:space="preserve">Phase 2: Curriculum Development (Months 4–8)</w:t>
      </w:r>
      <w:r>
        <w:t xml:space="preserve">: Collaborate with Tashkent State Medical University and WHO consultants to co-design a Paramedic training module integrating:</w:t>
      </w:r>
    </w:p>
    <w:p>
      <w:pPr>
        <w:numPr>
          <w:ilvl w:val="1"/>
          <w:numId w:val="1003"/>
        </w:numPr>
        <w:pStyle w:val="Compact"/>
      </w:pPr>
      <w:r>
        <w:t xml:space="preserve">Local pathology focus (e.g., heatstroke in summer, respiratory infections)</w:t>
      </w:r>
    </w:p>
    <w:p>
      <w:pPr>
        <w:numPr>
          <w:ilvl w:val="1"/>
          <w:numId w:val="1003"/>
        </w:numPr>
        <w:pStyle w:val="Compact"/>
      </w:pPr>
      <w:r>
        <w:t xml:space="preserve">Tashkent-specific scenarios (e.g., navigating narrow streets of Old City districts)</w:t>
      </w:r>
    </w:p>
    <w:p>
      <w:pPr>
        <w:numPr>
          <w:ilvl w:val="1"/>
          <w:numId w:val="1003"/>
        </w:numPr>
        <w:pStyle w:val="Compact"/>
      </w:pPr>
      <w:r>
        <w:t xml:space="preserve">Cultural sensitivity protocols for rural-to-urban migrant populations</w:t>
      </w:r>
    </w:p>
    <w:p>
      <w:pPr>
        <w:numPr>
          <w:ilvl w:val="0"/>
          <w:numId w:val="1002"/>
        </w:numPr>
        <w:pStyle w:val="Compact"/>
      </w:pPr>
      <w:r>
        <w:rPr>
          <w:bCs/>
          <w:b/>
        </w:rPr>
        <w:t xml:space="preserve">Phase 3: Pilot Implementation &amp; Evaluation (Months 9–12)</w:t>
      </w:r>
      <w:r>
        <w:t xml:space="preserve">: Train 50 personnel via the new curriculum and measure outcomes through:</w:t>
      </w:r>
    </w:p>
    <w:p>
      <w:pPr>
        <w:numPr>
          <w:ilvl w:val="1"/>
          <w:numId w:val="1004"/>
        </w:numPr>
        <w:pStyle w:val="Compact"/>
      </w:pPr>
      <w:r>
        <w:t xml:space="preserve">Response time metrics</w:t>
      </w:r>
    </w:p>
    <w:p>
      <w:pPr>
        <w:numPr>
          <w:ilvl w:val="1"/>
          <w:numId w:val="1004"/>
        </w:numPr>
        <w:pStyle w:val="Compact"/>
      </w:pPr>
      <w:r>
        <w:t xml:space="preserve">Patient survival rates in pilot zones</w:t>
      </w:r>
    </w:p>
    <w:p>
      <w:pPr>
        <w:numPr>
          <w:ilvl w:val="1"/>
          <w:numId w:val="1004"/>
        </w:numPr>
        <w:pStyle w:val="Compact"/>
      </w:pPr>
      <w:r>
        <w:t xml:space="preserve">Participant competency assessments using WHO-validated tools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Uzbekistan Tashkent:</w:t>
      </w:r>
    </w:p>
    <w:p>
      <w:pPr>
        <w:numPr>
          <w:ilvl w:val="0"/>
          <w:numId w:val="1005"/>
        </w:numPr>
        <w:pStyle w:val="Compact"/>
      </w:pPr>
      <w:r>
        <w:rPr>
          <w:bCs/>
          <w:b/>
        </w:rPr>
        <w:t xml:space="preserve">Validated Paramedic Curriculum</w:t>
      </w:r>
      <w:r>
        <w:t xml:space="preserve">: A nationally adaptable training framework certified by the Ministry of Health, addressing Tashkent's 78% annual increase in emergency calls.</w:t>
      </w:r>
    </w:p>
    <w:p>
      <w:pPr>
        <w:numPr>
          <w:ilvl w:val="0"/>
          <w:numId w:val="1005"/>
        </w:numPr>
        <w:pStyle w:val="Compact"/>
      </w:pPr>
      <w:r>
        <w:rPr>
          <w:bCs/>
          <w:b/>
        </w:rPr>
        <w:t xml:space="preserve">Operational Model for Scale-up</w:t>
      </w:r>
      <w:r>
        <w:t xml:space="preserve">: A blueprint enabling Uzbekistan to deploy 200+ certified Paramedics across Tashkent within 3 years, reducing response times by ≥25% as projected in pilot data.</w:t>
      </w:r>
    </w:p>
    <w:p>
      <w:pPr>
        <w:numPr>
          <w:ilvl w:val="0"/>
          <w:numId w:val="1005"/>
        </w:numPr>
        <w:pStyle w:val="Compact"/>
      </w:pPr>
      <w:r>
        <w:rPr>
          <w:bCs/>
          <w:b/>
        </w:rPr>
        <w:t xml:space="preserve">Policy Advocacy Platform</w:t>
      </w:r>
      <w:r>
        <w:t xml:space="preserve">: Evidence-based recommendations for integrating Paramedics into Uzbekistan's national healthcare strategy, supporting the "Digital Health" initiative (2023–2030) through EMS technology integration.</w:t>
      </w:r>
    </w:p>
    <w:p>
      <w:pPr>
        <w:pStyle w:val="FirstParagraph"/>
      </w:pPr>
      <w:r>
        <w:t xml:space="preserve">The significance extends beyond Tashkent: this work will position Uzbekistan as Central Asia's leader in EMS innovation, directly contributing to UN Sustainable Development Goal 3.8 (universal health coverage) while addressing a critical vulnerability in the nation's public safety infrastructure.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Needs Assessment &amp; Data Collection</w:t>
            </w:r>
          </w:p>
        </w:tc>
        <w:tc>
          <w:tcPr/>
          <w:p>
            <w:pPr>
              <w:pStyle w:val="Compact"/>
              <w:jc w:val="left"/>
            </w:pPr>
            <w:r>
              <w:t xml:space="preserve">✓</w:t>
            </w:r>
          </w:p>
        </w:tc>
        <w:tc>
          <w:tcPr/>
          <w:p>
            <w:pPr>
              <w:pStyle w:val="Compact"/>
            </w:pPr>
          </w:p>
        </w:tc>
        <w:tc>
          <w:tcPr/>
          <w:p>
            <w:pPr>
              <w:pStyle w:val="Compact"/>
            </w:pPr>
          </w:p>
        </w:tc>
        <w:tc>
          <w:tcPr/>
          <w:p>
            <w:pPr>
              <w:pStyle w:val="Compact"/>
            </w:pPr>
          </w:p>
        </w:tc>
      </w:tr>
      <w:tr>
        <w:tc>
          <w:tcPr/>
          <w:p>
            <w:pPr>
              <w:pStyle w:val="Compact"/>
              <w:jc w:val="left"/>
            </w:pPr>
            <w:r>
              <w:t xml:space="preserve">Curriculum Design Workshop</w:t>
            </w:r>
          </w:p>
        </w:tc>
        <w:tc>
          <w:tcPr/>
          <w:p>
            <w:pPr>
              <w:pStyle w:val="Compact"/>
            </w:pPr>
          </w:p>
        </w:tc>
        <w:tc>
          <w:tcPr>
            <w:gridSpan w:val="2"/>
          </w:tcPr>
          <w:p>
            <w:pPr>
              <w:pStyle w:val="Compact"/>
              <w:jc w:val="left"/>
            </w:pPr>
            <w:r>
              <w:t xml:space="preserve">✓</w:t>
            </w:r>
          </w:p>
        </w:tc>
        <w:tc>
          <w:tcPr/>
          <w:p>
            <w:pPr>
              <w:pStyle w:val="Compact"/>
            </w:pPr>
          </w:p>
        </w:tc>
      </w:tr>
      <w:tr>
        <w:tc>
          <w:tcPr/>
          <w:p>
            <w:pPr>
              <w:pStyle w:val="Compact"/>
              <w:jc w:val="left"/>
            </w:pPr>
            <w:r>
              <w:t xml:space="preserve">Pilot Training &amp; Deployment (Tashkent)</w:t>
            </w:r>
          </w:p>
        </w:tc>
        <w:tc>
          <w:tcPr/>
          <w:p>
            <w:pPr>
              <w:pStyle w:val="Compact"/>
              <w:jc w:val="left"/>
            </w:pPr>
            <w:r>
              <w:t xml:space="preserve">✓</w:t>
            </w:r>
          </w:p>
        </w:tc>
        <w:tc>
          <w:tcPr/>
          <w:p>
            <w:pPr>
              <w:pStyle w:val="Compact"/>
            </w:pPr>
          </w:p>
        </w:tc>
        <w:tc>
          <w:tcPr/>
          <w:p>
            <w:pPr>
              <w:pStyle w:val="Compact"/>
            </w:pPr>
          </w:p>
        </w:tc>
        <w:tc>
          <w:tcPr/>
          <w:p>
            <w:pPr>
              <w:pStyle w:val="Compact"/>
            </w:pPr>
          </w:p>
        </w:tc>
      </w:tr>
      <w:tr>
        <w:tc>
          <w:tcPr/>
          <w:p>
            <w:pPr>
              <w:pStyle w:val="Compact"/>
              <w:jc w:val="left"/>
            </w:pPr>
            <w:r>
              <w:t xml:space="preserve">Analysis &amp; Thesis Finalization</w:t>
            </w:r>
          </w:p>
        </w:tc>
        <w:tc>
          <w:tcPr/>
          <w:p>
            <w:pPr>
              <w:pStyle w:val="Compact"/>
            </w:pPr>
          </w:p>
        </w:tc>
        <w:tc>
          <w:tcPr/>
          <w:p>
            <w:pPr>
              <w:pStyle w:val="Compact"/>
            </w:pPr>
          </w:p>
        </w:tc>
        <w:tc>
          <w:tcPr>
            <w:gridSpan w:val="2"/>
          </w:tcPr>
          <w:p>
            <w:pPr>
              <w:pStyle w:val="Compact"/>
              <w:jc w:val="left"/>
            </w:pPr>
            <w:r>
              <w:t xml:space="preserve">✓</w:t>
            </w:r>
          </w:p>
        </w:tc>
      </w:tr>
    </w:tbl>
    <w:bookmarkEnd w:id="26"/>
    <w:bookmarkStart w:id="27" w:name="conclusion"/>
    <w:p>
      <w:pPr>
        <w:pStyle w:val="Heading2"/>
      </w:pPr>
      <w:r>
        <w:t xml:space="preserve">8. Conclusion</w:t>
      </w:r>
    </w:p>
    <w:p>
      <w:pPr>
        <w:pStyle w:val="FirstParagraph"/>
      </w:pPr>
      <w:r>
        <w:t xml:space="preserve">This Thesis Proposal establishes an urgent roadmap for elevating Paramedic services in Uzbekistan Tashkent—a necessary evolution for a city poised to become Central Asia's healthcare hub. By centering the research on local realities rather than generic templates, the study ensures that proposed Paramedic protocols are practical, culturally resonant, and sustainable within Uzbekistan's resource landscape. The success of this initiative will not only save lives in Tashkent but also create a replicable model for other cities across Uzbekistan and neighboring nations. As emergency medicine evolves globally, Uzbekistan must seize this moment to build an EMS system where trained Paramedics are the frontline heroes—ensuring that every citizen in Tashkent receives timely, skilled care during their most vulnerable moments. This research represents more than academic inquiry; it is a commitment to building a healthier, more resilient future for Uzbekistan Tashkent.</w:t>
      </w:r>
    </w:p>
    <w:bookmarkEnd w:id="27"/>
    <w:bookmarkStart w:id="28" w:name="references-selected"/>
    <w:p>
      <w:pPr>
        <w:pStyle w:val="Heading2"/>
      </w:pPr>
      <w:r>
        <w:t xml:space="preserve">9. References (Selected)</w:t>
      </w:r>
    </w:p>
    <w:p>
      <w:pPr>
        <w:numPr>
          <w:ilvl w:val="0"/>
          <w:numId w:val="1006"/>
        </w:numPr>
        <w:pStyle w:val="Compact"/>
      </w:pPr>
      <w:r>
        <w:t xml:space="preserve">World Health Organization (WHO). (2021). *Emergency Medical Services: Key Components*. Geneva: WHO Press.</w:t>
      </w:r>
    </w:p>
    <w:p>
      <w:pPr>
        <w:numPr>
          <w:ilvl w:val="0"/>
          <w:numId w:val="1006"/>
        </w:numPr>
        <w:pStyle w:val="Compact"/>
      </w:pPr>
      <w:r>
        <w:t xml:space="preserve">Karimov, S., &amp; Yusupova, A. (2022). *Urban Emergency Response Challenges in Central Asia*. Tashkent Journal of Public Health, 14(3), 45–61.</w:t>
      </w:r>
    </w:p>
    <w:p>
      <w:pPr>
        <w:numPr>
          <w:ilvl w:val="0"/>
          <w:numId w:val="1006"/>
        </w:numPr>
        <w:pStyle w:val="Compact"/>
      </w:pPr>
      <w:r>
        <w:t xml:space="preserve">International Federation of Emergency Medicine (IFEM). (2023). *Global Paramedic Standards Framework*. https://www.ifem.org/standards</w:t>
      </w:r>
    </w:p>
    <w:p>
      <w:pPr>
        <w:numPr>
          <w:ilvl w:val="0"/>
          <w:numId w:val="1006"/>
        </w:numPr>
        <w:pStyle w:val="Compact"/>
      </w:pPr>
      <w:r>
        <w:t xml:space="preserve">Government of Uzbekistan. (2021). *National Strategy for Healthcare Development 2030*. Tashkent: Ministry of Health.</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Uzbekistan Tashkent</dc:title>
  <dc:creator/>
  <dc:language>en</dc:language>
  <cp:keywords/>
  <dcterms:created xsi:type="dcterms:W3CDTF">2026-07-21T13:16:22Z</dcterms:created>
  <dcterms:modified xsi:type="dcterms:W3CDTF">2026-07-21T13:16:22Z</dcterms:modified>
</cp:coreProperties>
</file>

<file path=docProps/custom.xml><?xml version="1.0" encoding="utf-8"?>
<Properties xmlns="http://schemas.openxmlformats.org/officeDocument/2006/custom-properties" xmlns:vt="http://schemas.openxmlformats.org/officeDocument/2006/docPropsVTypes"/>
</file>