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Reservoir</w:t>
      </w:r>
      <w:r>
        <w:t xml:space="preserve"> </w:t>
      </w:r>
      <w:r>
        <w:t xml:space="preserve">Management</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Australia</w:t>
      </w:r>
      <w:r>
        <w:t xml:space="preserve"> </w:t>
      </w:r>
      <w:r>
        <w:t xml:space="preserve">Brisbane</w:t>
      </w:r>
    </w:p>
    <w:bookmarkStart w:id="27" w:name="Xb33a0efa45876d968ae2d6f2ac933bf30c9375c"/>
    <w:p>
      <w:pPr>
        <w:pStyle w:val="Heading1"/>
      </w:pPr>
      <w:r>
        <w:t xml:space="preserve">Thesis Proposal: Optimizing Enhanced Oil Recovery Techniques for Mature Reservoirs in the Bowen Basin, Australia Brisbane Region</w:t>
      </w:r>
    </w:p>
    <w:bookmarkStart w:id="20" w:name="introduction-and-contextual-framework"/>
    <w:p>
      <w:pPr>
        <w:pStyle w:val="Heading2"/>
      </w:pPr>
      <w:r>
        <w:t xml:space="preserve">1. Introduction and Contextual Framework</w:t>
      </w:r>
    </w:p>
    <w:p>
      <w:pPr>
        <w:pStyle w:val="FirstParagraph"/>
      </w:pPr>
      <w:r>
        <w:t xml:space="preserve">The role of a Petroleum Engineer is increasingly pivotal within Australia's energy sector, particularly in the dynamic environment of Queensland's Brisbane metropolitan area. As Australia navigates its energy transition while maintaining economic stability, the strategic management of existing hydrocarbon assets remains critical. This thesis proposal addresses a pressing need for innovation in reservoir engineering specifically tailored to the geological and operational realities of petroleum operations near</w:t>
      </w:r>
      <w:r>
        <w:t xml:space="preserve"> </w:t>
      </w:r>
      <w:r>
        <w:rPr>
          <w:iCs/>
          <w:i/>
        </w:rPr>
        <w:t xml:space="preserve">Australia Brisbane</w:t>
      </w:r>
      <w:r>
        <w:t xml:space="preserve">. The Bowen Basin, a major onshore petroleum province extending from central Queensland towards Brisbane, contains numerous mature fields where conventional recovery methods have been exhausted. A Petroleum Engineer operating in this region faces unique challenges including complex geology, environmental regulations under the Queensland Government's Energy and Resources Plan 2050, and the imperative to integrate sustainability into traditional practices. This research aims to develop advanced Enhanced Oil Recovery (EOR) strategies that maximize hydrocarbon recovery while minimizing environmental footprint—a necessity for a modern</w:t>
      </w:r>
      <w:r>
        <w:t xml:space="preserve"> </w:t>
      </w:r>
      <w:r>
        <w:rPr>
          <w:iCs/>
          <w:i/>
        </w:rPr>
        <w:t xml:space="preserve">Petroleum Engineer</w:t>
      </w:r>
      <w:r>
        <w:t xml:space="preserve"> </w:t>
      </w:r>
      <w:r>
        <w:t xml:space="preserve">working in</w:t>
      </w:r>
      <w:r>
        <w:t xml:space="preserve"> </w:t>
      </w:r>
      <w:r>
        <w:rPr>
          <w:iCs/>
          <w:i/>
        </w:rPr>
        <w:t xml:space="preserve">Australia Brisbane</w:t>
      </w:r>
      <w:r>
        <w:t xml:space="preserve">.</w:t>
      </w:r>
    </w:p>
    <w:bookmarkEnd w:id="20"/>
    <w:bookmarkStart w:id="21" w:name="problem-statement-and-literature-gap"/>
    <w:p>
      <w:pPr>
        <w:pStyle w:val="Heading2"/>
      </w:pPr>
      <w:r>
        <w:t xml:space="preserve">2. Problem Statement and Literature Gap</w:t>
      </w:r>
    </w:p>
    <w:p>
      <w:pPr>
        <w:pStyle w:val="FirstParagraph"/>
      </w:pPr>
      <w:r>
        <w:t xml:space="preserve">Current EOR practices in the Bowen Basin largely rely on thermal methods (e.g., steam injection) or chemical flooding, which are energy-intensive and often unsuitable for the basin's heterogeneous carbonate and sandstone reservoirs. Existing literature predominantly focuses on offshore fields (e.g., Gippsland Basin, North West Shelf) or US shale plays, with minimal attention to the specific stratigraphic complexities of Queensland's onshore basins. Crucially, no comprehensive study has evaluated EOR techniques optimized for Brisbane-based operators' operational constraints—such as water sourcing limitations in semi-arid regions, community engagement requirements under Queensland's Environmental Protection Act 1994, and integration with emerging carbon capture initiatives. This gap impedes the efficiency of a</w:t>
      </w:r>
      <w:r>
        <w:t xml:space="preserve"> </w:t>
      </w:r>
      <w:r>
        <w:rPr>
          <w:iCs/>
          <w:i/>
        </w:rPr>
        <w:t xml:space="preserve">Petroleum Engineer</w:t>
      </w:r>
      <w:r>
        <w:t xml:space="preserve"> </w:t>
      </w:r>
      <w:r>
        <w:t xml:space="preserve">seeking to deliver economically viable and socially acceptable projects within</w:t>
      </w:r>
      <w:r>
        <w:t xml:space="preserve"> </w:t>
      </w:r>
      <w:r>
        <w:rPr>
          <w:iCs/>
          <w:i/>
        </w:rPr>
        <w:t xml:space="preserve">Australia Brisbane</w:t>
      </w:r>
      <w:r>
        <w:t xml:space="preserve">'s regulatory landscape.</w:t>
      </w:r>
    </w:p>
    <w:bookmarkEnd w:id="21"/>
    <w:bookmarkStart w:id="22" w:name="research-objectives"/>
    <w:p>
      <w:pPr>
        <w:pStyle w:val="Heading2"/>
      </w:pPr>
      <w:r>
        <w:t xml:space="preserve">3. Research Objectives</w:t>
      </w:r>
    </w:p>
    <w:p>
      <w:pPr>
        <w:pStyle w:val="FirstParagraph"/>
      </w:pPr>
      <w:r>
        <w:t xml:space="preserve">This thesis will establish three key objectives:</w:t>
      </w:r>
    </w:p>
    <w:p>
      <w:pPr>
        <w:numPr>
          <w:ilvl w:val="0"/>
          <w:numId w:val="1001"/>
        </w:numPr>
        <w:pStyle w:val="Compact"/>
      </w:pPr>
      <w:r>
        <w:rPr>
          <w:bCs/>
          <w:b/>
        </w:rPr>
        <w:t xml:space="preserve">Reservoir Characterization:</w:t>
      </w:r>
      <w:r>
        <w:t xml:space="preserve"> </w:t>
      </w:r>
      <w:r>
        <w:t xml:space="preserve">Develop a high-resolution geological model of a representative mature field in the Bowen Basin (e.g., near Roma or Chinchilla) using 3D seismic, core data from Queensland Petroleum and Mining Authority databases, and historical production logs. This will identify optimal EOR targeting zones specific to Brisbane-region reservoirs.</w:t>
      </w:r>
    </w:p>
    <w:p>
      <w:pPr>
        <w:numPr>
          <w:ilvl w:val="0"/>
          <w:numId w:val="1001"/>
        </w:numPr>
        <w:pStyle w:val="Compact"/>
      </w:pPr>
      <w:r>
        <w:rPr>
          <w:bCs/>
          <w:b/>
        </w:rPr>
        <w:t xml:space="preserve">Hybrid EOR Methodology:</w:t>
      </w:r>
      <w:r>
        <w:t xml:space="preserve"> </w:t>
      </w:r>
      <w:r>
        <w:t xml:space="preserve">Design a novel EOR approach combining low-salinity waterflooding (LSW) with microbial enhanced oil recovery (MEOR), validated through lab-scale experiments using core samples from the target field. This addresses Brisbane's water scarcity by reducing freshwater demand and leveraging indigenous microbes for cost-effective viscosity reduction.</w:t>
      </w:r>
    </w:p>
    <w:p>
      <w:pPr>
        <w:numPr>
          <w:ilvl w:val="0"/>
          <w:numId w:val="1001"/>
        </w:numPr>
        <w:pStyle w:val="Compact"/>
      </w:pPr>
      <w:r>
        <w:rPr>
          <w:bCs/>
          <w:b/>
        </w:rPr>
        <w:t xml:space="preserve">Environmental-Economic Integration:</w:t>
      </w:r>
      <w:r>
        <w:t xml:space="preserve"> </w:t>
      </w:r>
      <w:r>
        <w:t xml:space="preserve">Quantify the carbon footprint and economic viability of the proposed method against conventional techniques, incorporating Queensland Government carbon tax policies and potential revenue from CO2 storage in depleted reservoirs (aligning with Australia's National Carbon Strategy).</w:t>
      </w:r>
    </w:p>
    <w:bookmarkEnd w:id="22"/>
    <w:bookmarkStart w:id="23" w:name="methodology"/>
    <w:p>
      <w:pPr>
        <w:pStyle w:val="Heading2"/>
      </w:pPr>
      <w:r>
        <w:t xml:space="preserve">4. Methodology</w:t>
      </w:r>
    </w:p>
    <w:p>
      <w:pPr>
        <w:pStyle w:val="FirstParagraph"/>
      </w:pPr>
      <w:r>
        <w:t xml:space="preserve">The research will employ a multi-disciplinary approach, integrating computational modeling with field validation:</w:t>
      </w:r>
    </w:p>
    <w:p>
      <w:pPr>
        <w:numPr>
          <w:ilvl w:val="0"/>
          <w:numId w:val="1002"/>
        </w:numPr>
        <w:pStyle w:val="Compact"/>
      </w:pPr>
      <w:r>
        <w:rPr>
          <w:bCs/>
          <w:b/>
        </w:rPr>
        <w:t xml:space="preserve">Data Acquisition:</w:t>
      </w:r>
      <w:r>
        <w:t xml:space="preserve"> </w:t>
      </w:r>
      <w:r>
        <w:t xml:space="preserve">Collaborate with Santos Limited (Brisbane-based operator) to access proprietary reservoir data from their Bowen Basin assets. Utilize public datasets from the Queensland Department of Natural Resources, Mines and Energy (DNRM).</w:t>
      </w:r>
    </w:p>
    <w:p>
      <w:pPr>
        <w:numPr>
          <w:ilvl w:val="0"/>
          <w:numId w:val="1002"/>
        </w:numPr>
        <w:pStyle w:val="Compact"/>
      </w:pPr>
      <w:r>
        <w:rPr>
          <w:bCs/>
          <w:b/>
        </w:rPr>
        <w:t xml:space="preserve">Modeling &amp; Simulation:</w:t>
      </w:r>
      <w:r>
        <w:t xml:space="preserve"> </w:t>
      </w:r>
      <w:r>
        <w:t xml:space="preserve">Apply Petrel® software for 3D reservoir modeling. Conduct sensitivity analysis using CMG STARS™ to simulate EOR performance under varying geological scenarios relevant to</w:t>
      </w:r>
      <w:r>
        <w:t xml:space="preserve"> </w:t>
      </w:r>
      <w:r>
        <w:rPr>
          <w:iCs/>
          <w:i/>
        </w:rPr>
        <w:t xml:space="preserve">Australia Brisbane</w:t>
      </w:r>
      <w:r>
        <w:t xml:space="preserve">.</w:t>
      </w:r>
    </w:p>
    <w:p>
      <w:pPr>
        <w:numPr>
          <w:ilvl w:val="0"/>
          <w:numId w:val="1002"/>
        </w:numPr>
        <w:pStyle w:val="Compact"/>
      </w:pPr>
      <w:r>
        <w:rPr>
          <w:bCs/>
          <w:b/>
        </w:rPr>
        <w:t xml:space="preserve">Experimental Validation:</w:t>
      </w:r>
      <w:r>
        <w:t xml:space="preserve"> </w:t>
      </w:r>
      <w:r>
        <w:t xml:space="preserve">Conduct core flood tests at the University of Queensland's Centre for Geomechanics (Brisbane) using reservoir samples. Analyze microbial activity via DNA sequencing (partnering with QUT's Microbiology Lab).</w:t>
      </w:r>
    </w:p>
    <w:p>
      <w:pPr>
        <w:numPr>
          <w:ilvl w:val="0"/>
          <w:numId w:val="1002"/>
        </w:numPr>
        <w:pStyle w:val="Compact"/>
      </w:pPr>
      <w:r>
        <w:rPr>
          <w:bCs/>
          <w:b/>
        </w:rPr>
        <w:t xml:space="preserve">Sustainability Assessment:</w:t>
      </w:r>
      <w:r>
        <w:t xml:space="preserve"> </w:t>
      </w:r>
      <w:r>
        <w:t xml:space="preserve">Apply LCA methodology to calculate lifecycle emissions, benchmarked against Queensland Energy Efficiency Guidelines and AS/NZS 4360:2004 risk management standards.</w:t>
      </w:r>
    </w:p>
    <w:bookmarkEnd w:id="23"/>
    <w:bookmarkStart w:id="24" w:name="Xf8a2e0cd1a09d4ea0e17339ec9d9d3143bb5479"/>
    <w:p>
      <w:pPr>
        <w:pStyle w:val="Heading2"/>
      </w:pPr>
      <w:r>
        <w:t xml:space="preserve">5. Significance for Petroleum Engineers in Australia Brisbane</w:t>
      </w:r>
    </w:p>
    <w:p>
      <w:pPr>
        <w:pStyle w:val="FirstParagraph"/>
      </w:pPr>
      <w:r>
        <w:t xml:space="preserve">This work directly enhances the professional capabilities of a</w:t>
      </w:r>
      <w:r>
        <w:t xml:space="preserve"> </w:t>
      </w:r>
      <w:r>
        <w:rPr>
          <w:iCs/>
          <w:i/>
        </w:rPr>
        <w:t xml:space="preserve">Petroleum Engineer</w:t>
      </w:r>
      <w:r>
        <w:t xml:space="preserve"> </w:t>
      </w:r>
      <w:r>
        <w:t xml:space="preserve">operating within</w:t>
      </w:r>
      <w:r>
        <w:t xml:space="preserve"> </w:t>
      </w:r>
      <w:r>
        <w:rPr>
          <w:iCs/>
          <w:i/>
        </w:rPr>
        <w:t xml:space="preserve">Australia Brisbane</w:t>
      </w:r>
      <w:r>
        <w:t xml:space="preserve">. By developing context-specific EOR techniques, it provides actionable tools to:</w:t>
      </w:r>
    </w:p>
    <w:p>
      <w:pPr>
        <w:numPr>
          <w:ilvl w:val="0"/>
          <w:numId w:val="1003"/>
        </w:numPr>
        <w:pStyle w:val="Compact"/>
      </w:pPr>
      <w:r>
        <w:rPr>
          <w:bCs/>
          <w:b/>
        </w:rPr>
        <w:t xml:space="preserve">Extend Field Life:</w:t>
      </w:r>
      <w:r>
        <w:t xml:space="preserve"> </w:t>
      </w:r>
      <w:r>
        <w:t xml:space="preserve">Increase recoverable reserves in existing fields by 15-25%, directly improving asset economics for Brisbane-headquartered companies like Beach Energy and Perenco.</w:t>
      </w:r>
    </w:p>
    <w:p>
      <w:pPr>
        <w:numPr>
          <w:ilvl w:val="0"/>
          <w:numId w:val="1003"/>
        </w:numPr>
        <w:pStyle w:val="Compact"/>
      </w:pPr>
      <w:r>
        <w:rPr>
          <w:bCs/>
          <w:b/>
        </w:rPr>
        <w:t xml:space="preserve">Meet Regulatory Requirements:</w:t>
      </w:r>
      <w:r>
        <w:t xml:space="preserve"> </w:t>
      </w:r>
      <w:r>
        <w:t xml:space="preserve">Ensure compliance with Queensland's stringent environmental standards (e.g., Water Resource Plan for the Condamine-Balonne Basin) through water-efficient EOR methods.</w:t>
      </w:r>
    </w:p>
    <w:p>
      <w:pPr>
        <w:numPr>
          <w:ilvl w:val="0"/>
          <w:numId w:val="1003"/>
        </w:numPr>
        <w:pStyle w:val="Compact"/>
      </w:pPr>
      <w:r>
        <w:rPr>
          <w:bCs/>
          <w:b/>
        </w:rPr>
        <w:t xml:space="preserve">Strengthen Industry Collaboration:</w:t>
      </w:r>
      <w:r>
        <w:t xml:space="preserve"> </w:t>
      </w:r>
      <w:r>
        <w:t xml:space="preserve">Foster partnerships between academia (UQ, QUT) and industry (Santos, Woodside), creating a pipeline for Brisbane-based Petroleum Engineers to contribute to national energy security while developing cutting-edge technical expertise.</w:t>
      </w:r>
    </w:p>
    <w:bookmarkEnd w:id="24"/>
    <w:bookmarkStart w:id="25" w:name="timeline-and-resources"/>
    <w:p>
      <w:pPr>
        <w:pStyle w:val="Heading2"/>
      </w:pPr>
      <w:r>
        <w:t xml:space="preserve">6. Timeline and Resources</w:t>
      </w:r>
    </w:p>
    <w:p>
      <w:pPr>
        <w:pStyle w:val="FirstParagraph"/>
      </w:pPr>
      <w:r>
        <w:t xml:space="preserve">The 18-month project will be executed in Brisbane with the following milestones:</w:t>
      </w:r>
    </w:p>
    <w:p>
      <w:pPr>
        <w:numPr>
          <w:ilvl w:val="0"/>
          <w:numId w:val="1004"/>
        </w:numPr>
        <w:pStyle w:val="Compact"/>
      </w:pPr>
      <w:r>
        <w:rPr>
          <w:bCs/>
          <w:b/>
        </w:rPr>
        <w:t xml:space="preserve">Months 1-4:</w:t>
      </w:r>
      <w:r>
        <w:t xml:space="preserve"> </w:t>
      </w:r>
      <w:r>
        <w:t xml:space="preserve">Data acquisition, geological review, ethics approval (UQ Human Research Ethics Committee).</w:t>
      </w:r>
    </w:p>
    <w:p>
      <w:pPr>
        <w:numPr>
          <w:ilvl w:val="0"/>
          <w:numId w:val="1004"/>
        </w:numPr>
        <w:pStyle w:val="Compact"/>
      </w:pPr>
      <w:r>
        <w:rPr>
          <w:bCs/>
          <w:b/>
        </w:rPr>
        <w:t xml:space="preserve">Months 5-9:</w:t>
      </w:r>
      <w:r>
        <w:t xml:space="preserve"> </w:t>
      </w:r>
      <w:r>
        <w:t xml:space="preserve">Reservoir modeling, lab experiment design (QUT/University of Queensland facilities).</w:t>
      </w:r>
    </w:p>
    <w:p>
      <w:pPr>
        <w:numPr>
          <w:ilvl w:val="0"/>
          <w:numId w:val="1004"/>
        </w:numPr>
        <w:pStyle w:val="Compact"/>
      </w:pPr>
      <w:r>
        <w:rPr>
          <w:bCs/>
          <w:b/>
        </w:rPr>
        <w:t xml:space="preserve">Months 10-14:</w:t>
      </w:r>
      <w:r>
        <w:t xml:space="preserve"> </w:t>
      </w:r>
      <w:r>
        <w:t xml:space="preserve">Core flood experiments, simulation runs, environmental impact assessment.</w:t>
      </w:r>
    </w:p>
    <w:p>
      <w:pPr>
        <w:numPr>
          <w:ilvl w:val="0"/>
          <w:numId w:val="1004"/>
        </w:numPr>
        <w:pStyle w:val="Compact"/>
      </w:pPr>
      <w:r>
        <w:rPr>
          <w:bCs/>
          <w:b/>
        </w:rPr>
        <w:t xml:space="preserve">Months 15-18:</w:t>
      </w:r>
      <w:r>
        <w:t xml:space="preserve"> </w:t>
      </w:r>
      <w:r>
        <w:t xml:space="preserve">Thesis writing, industry workshop in Brisbane (to present findings to Santos and DNRM), final submission.</w:t>
      </w:r>
    </w:p>
    <w:bookmarkEnd w:id="25"/>
    <w:bookmarkStart w:id="26" w:name="conclusion"/>
    <w:p>
      <w:pPr>
        <w:pStyle w:val="Heading2"/>
      </w:pPr>
      <w:r>
        <w:t xml:space="preserve">7. Conclusion</w:t>
      </w:r>
    </w:p>
    <w:p>
      <w:pPr>
        <w:pStyle w:val="FirstParagraph"/>
      </w:pPr>
      <w:r>
        <w:t xml:space="preserve">This Thesis Proposal outlines a vital contribution to the practice of petroleum engineering within the specific context of</w:t>
      </w:r>
      <w:r>
        <w:t xml:space="preserve"> </w:t>
      </w:r>
      <w:r>
        <w:rPr>
          <w:iCs/>
          <w:i/>
        </w:rPr>
        <w:t xml:space="preserve">Australia Brisbane</w:t>
      </w:r>
      <w:r>
        <w:t xml:space="preserve">. It moves beyond generic EOR studies to deliver regionally optimized, sustainable solutions that address the dual imperatives of economic recovery and environmental stewardship. For a</w:t>
      </w:r>
      <w:r>
        <w:t xml:space="preserve"> </w:t>
      </w:r>
      <w:r>
        <w:rPr>
          <w:iCs/>
          <w:i/>
        </w:rPr>
        <w:t xml:space="preserve">Petroleum Engineer</w:t>
      </w:r>
      <w:r>
        <w:t xml:space="preserve"> </w:t>
      </w:r>
      <w:r>
        <w:t xml:space="preserve">operating in Brisbane—a city at the heart of Queensland's energy sector—this research provides not only technical innovation but also a framework for professional relevance in Australia's transitioning energy economy. The outcomes will empower industry practitioners to maximize value from existing assets while advancing responsible resource development, directly supporting Brisbane’s role as a hub for energy innovation and sustainable petroleum engineering practice in</w:t>
      </w:r>
      <w:r>
        <w:t xml:space="preserve"> </w:t>
      </w:r>
      <w:r>
        <w:rPr>
          <w:iCs/>
          <w:i/>
        </w:rPr>
        <w:t xml:space="preserve">Australia</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Reservoir Management for Petroleum Engineers in Australia Brisbane</dc:title>
  <dc:creator/>
  <dc:language>en</dc:language>
  <cp:keywords/>
  <dcterms:created xsi:type="dcterms:W3CDTF">2025-12-09T08:02:11Z</dcterms:created>
  <dcterms:modified xsi:type="dcterms:W3CDTF">2025-12-09T08:02:11Z</dcterms:modified>
</cp:coreProperties>
</file>

<file path=docProps/custom.xml><?xml version="1.0" encoding="utf-8"?>
<Properties xmlns="http://schemas.openxmlformats.org/officeDocument/2006/custom-properties" xmlns:vt="http://schemas.openxmlformats.org/officeDocument/2006/docPropsVTypes"/>
</file>