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9" w:name="X3ba4359a84833e1a462557543ed703b1fbc44f4"/>
    <w:p>
      <w:pPr>
        <w:pStyle w:val="Heading1"/>
      </w:pPr>
      <w:r>
        <w:t xml:space="preserve">Thesis Proposal: Optimizing Resource Management and Technological Integration for Petroleum Engineers in Bangladesh Dhaka</w:t>
      </w:r>
    </w:p>
    <w:bookmarkStart w:id="20" w:name="introduction-and-background"/>
    <w:p>
      <w:pPr>
        <w:pStyle w:val="Heading2"/>
      </w:pPr>
      <w:r>
        <w:t xml:space="preserve">1. Introduction and Background</w:t>
      </w:r>
    </w:p>
    <w:p>
      <w:pPr>
        <w:pStyle w:val="FirstParagraph"/>
      </w:pPr>
      <w:r>
        <w:t xml:space="preserve">Bangladesh, as a rapidly developing economy in South Asia, faces critical energy security challenges. With natural gas meeting over 70% of the country's power generation needs and petroleum products dominating transportation, the nation's energy infrastructure is heavily reliant on hydrocarbon resources. However, domestic reserves are dwindling while consumption rises at 5-6% annually. This creates an urgent need for innovative approaches in petroleum engineering to maximize resource utilization and bridge the growing energy deficit. The capital city of Dhaka serves as the epicenter for policy formulation, academic research, and industry coordination—making it pivotal to developing context-specific solutions for Bangladesh's petroleum sector.</w:t>
      </w:r>
    </w:p>
    <w:p>
      <w:pPr>
        <w:pStyle w:val="BodyText"/>
      </w:pPr>
      <w:r>
        <w:t xml:space="preserve">This Thesis Proposal addresses a critical gap: Bangladesh lacks locally adapted petroleum engineering frameworks that consider its unique geological conditions (offshore marginal fields in the Bay of Bengal), regulatory environment, and economic constraints. Traditional international methodologies often fail to account for Dhaka's urban-centric energy demands and the country's limited technical workforce. As a future Petroleum Engineer operating within Bangladesh Dhaka, this research will develop actionable strategies to optimize extraction efficiency while ensuring environmental sustainability—a necessity for national development.</w:t>
      </w:r>
    </w:p>
    <w:bookmarkEnd w:id="20"/>
    <w:bookmarkStart w:id="21" w:name="problem-statement"/>
    <w:p>
      <w:pPr>
        <w:pStyle w:val="Heading2"/>
      </w:pPr>
      <w:r>
        <w:t xml:space="preserve">2. Problem Statement</w:t>
      </w:r>
    </w:p>
    <w:p>
      <w:pPr>
        <w:pStyle w:val="FirstParagraph"/>
      </w:pPr>
      <w:r>
        <w:t xml:space="preserve">Current petroleum operations in Bangladesh face three interconnected challenges: (1) Declining production from mature fields like Sangu and Chorkhal without sufficient investment in advanced recovery techniques; (2) A severe shortage of trained Petroleum Engineers equipped to address local field conditions, with only 50-70 graduates annually nationwide—insufficient for a sector requiring 500+ new professionals yearly; (3) Policy gaps between Dhaka-based regulatory bodies and on-ground implementation. The absence of localized research on cost-effective technologies for Bangladesh's low-permeability reservoirs exacerbates these issues, leading to premature field abandonment and increased reliance on expensive imports.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an integrated petroleum engineering framework tailored for Bangladesh's geological and economic context, with Dhaka as the operational hub.</w:t>
      </w:r>
    </w:p>
    <w:p>
      <w:pPr>
        <w:pStyle w:val="BodyText"/>
      </w:pPr>
      <w:r>
        <w:rPr>
          <w:bCs/>
          <w:b/>
        </w:rPr>
        <w:t xml:space="preserve">Secondary Objectives:</w:t>
      </w:r>
    </w:p>
    <w:p>
      <w:pPr>
        <w:numPr>
          <w:ilvl w:val="0"/>
          <w:numId w:val="1001"/>
        </w:numPr>
        <w:pStyle w:val="Compact"/>
      </w:pPr>
      <w:r>
        <w:t xml:space="preserve">Evaluate the feasibility of enhanced oil recovery (EOR) methods for marginal fields using data from Bangladesh Petroleum Exploration Company (BPECL) in Dhaka.</w:t>
      </w:r>
    </w:p>
    <w:p>
      <w:pPr>
        <w:numPr>
          <w:ilvl w:val="0"/>
          <w:numId w:val="1001"/>
        </w:numPr>
        <w:pStyle w:val="Compact"/>
      </w:pPr>
      <w:r>
        <w:t xml:space="preserve">Develop a competency model for Petroleum Engineers addressing Bangladesh-specific challenges, validated through interviews with 30+ industry professionals in Dhaka.</w:t>
      </w:r>
    </w:p>
    <w:p>
      <w:pPr>
        <w:numPr>
          <w:ilvl w:val="0"/>
          <w:numId w:val="1001"/>
        </w:numPr>
        <w:pStyle w:val="Compact"/>
      </w:pPr>
      <w:r>
        <w:t xml:space="preserve">Propose policy recommendations to the Ministry of Energy (Dhaka-based) for incentivizing technology adoption in domestic fields.</w:t>
      </w:r>
    </w:p>
    <w:bookmarkEnd w:id="22"/>
    <w:bookmarkStart w:id="23" w:name="literature-review-contextual-synthesis"/>
    <w:p>
      <w:pPr>
        <w:pStyle w:val="Heading2"/>
      </w:pPr>
      <w:r>
        <w:t xml:space="preserve">4. Literature Review (Contextual Synthesis)</w:t>
      </w:r>
    </w:p>
    <w:p>
      <w:pPr>
        <w:pStyle w:val="FirstParagraph"/>
      </w:pPr>
      <w:r>
        <w:t xml:space="preserve">Global literature on petroleum engineering emphasizes technological solutions like hydraulic fracturing and CO₂-EOR, but most studies focus on North America or the Middle East. Recent South Asian research (e.g., Irfan et al., 2021) highlights Bangladesh's unique constraints: high salinity in reservoirs, monsoon-driven operational disruptions, and limited capital for advanced equipment. Crucially, no study has examined how Dhaka's urban infrastructure affects supply chain logistics for field operations. This thesis bridges that gap by contextualizing global best practices within Bangladesh Dhaka’s ecosystem—where regulatory decisions are made and academic programs (e.g., at BUET in Dhaka) train the next generation of Petroleum Engineers.</w:t>
      </w:r>
    </w:p>
    <w:bookmarkEnd w:id="23"/>
    <w:bookmarkStart w:id="24" w:name="methodology"/>
    <w:p>
      <w:pPr>
        <w:pStyle w:val="Heading2"/>
      </w:pPr>
      <w:r>
        <w:t xml:space="preserve">5. Methodology</w:t>
      </w:r>
    </w:p>
    <w:p>
      <w:pPr>
        <w:pStyle w:val="FirstParagraph"/>
      </w:pPr>
      <w:r>
        <w:t xml:space="preserve">This mixed-methods research will employ three phases:</w:t>
      </w:r>
    </w:p>
    <w:p>
      <w:pPr>
        <w:numPr>
          <w:ilvl w:val="0"/>
          <w:numId w:val="1002"/>
        </w:numPr>
        <w:pStyle w:val="Compact"/>
      </w:pPr>
      <w:r>
        <w:rPr>
          <w:bCs/>
          <w:b/>
        </w:rPr>
        <w:t xml:space="preserve">Data Analysis (Months 1-3):</w:t>
      </w:r>
      <w:r>
        <w:t xml:space="preserve"> </w:t>
      </w:r>
      <w:r>
        <w:t xml:space="preserve">Collect and analyze BPECL production data for 5 key fields, comparing recovery rates against international benchmarks using reservoir simulation software (Petrel®). Focus on fields within 200km of Dhaka to assess logistical viability.</w:t>
      </w:r>
    </w:p>
    <w:p>
      <w:pPr>
        <w:numPr>
          <w:ilvl w:val="0"/>
          <w:numId w:val="1002"/>
        </w:numPr>
        <w:pStyle w:val="Compact"/>
      </w:pPr>
      <w:r>
        <w:rPr>
          <w:bCs/>
          <w:b/>
        </w:rPr>
        <w:t xml:space="preserve">Stakeholder Engagement (Months 4-6):</w:t>
      </w:r>
      <w:r>
        <w:t xml:space="preserve"> </w:t>
      </w:r>
      <w:r>
        <w:t xml:space="preserve">Conduct structured interviews with Petroleum Engineers at Bangladesh Oil, Gas and Mineral Corporation (Petrobangla) in Dhaka; policymakers at the Ministry of Energy; and industry leaders from multinational firms operating in Bangladesh. Survey will target 15+ Dhaka-based engineering firms for competency gap analysis.</w:t>
      </w:r>
    </w:p>
    <w:p>
      <w:pPr>
        <w:numPr>
          <w:ilvl w:val="0"/>
          <w:numId w:val="1002"/>
        </w:numPr>
        <w:pStyle w:val="Compact"/>
      </w:pPr>
      <w:r>
        <w:rPr>
          <w:bCs/>
          <w:b/>
        </w:rPr>
        <w:t xml:space="preserve">Framework Development (Months 7-9):</w:t>
      </w:r>
      <w:r>
        <w:t xml:space="preserve"> </w:t>
      </w:r>
      <w:r>
        <w:t xml:space="preserve">Synthesize findings into a "Dhaka-Adapted Petroleum Engineering Model," incorporating:</w:t>
      </w:r>
    </w:p>
    <w:p>
      <w:pPr>
        <w:numPr>
          <w:ilvl w:val="1"/>
          <w:numId w:val="1003"/>
        </w:numPr>
        <w:pStyle w:val="Compact"/>
      </w:pPr>
      <w:r>
        <w:t xml:space="preserve">A technology selection matrix prioritizing low-cost, monsoon-resilient solutions</w:t>
      </w:r>
    </w:p>
    <w:p>
      <w:pPr>
        <w:numPr>
          <w:ilvl w:val="1"/>
          <w:numId w:val="1003"/>
        </w:numPr>
        <w:pStyle w:val="Compact"/>
      </w:pPr>
      <w:r>
        <w:t xml:space="preserve">A training curriculum module for universities in Dhaka addressing local field challenges</w:t>
      </w:r>
    </w:p>
    <w:p>
      <w:pPr>
        <w:numPr>
          <w:ilvl w:val="1"/>
          <w:numId w:val="1003"/>
        </w:numPr>
        <w:pStyle w:val="Compact"/>
      </w:pPr>
      <w:r>
        <w:t xml:space="preserve">Policy briefs for Dhaka-based regulatory bodies on incentivizing EOR adoption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outputs directly benefiting Bangladesh Dhaka:</w:t>
      </w:r>
    </w:p>
    <w:p>
      <w:pPr>
        <w:numPr>
          <w:ilvl w:val="0"/>
          <w:numId w:val="1004"/>
        </w:numPr>
        <w:pStyle w:val="Compact"/>
      </w:pPr>
      <w:r>
        <w:rPr>
          <w:bCs/>
          <w:b/>
        </w:rPr>
        <w:t xml:space="preserve">Technical Framework:</w:t>
      </w:r>
      <w:r>
        <w:t xml:space="preserve"> </w:t>
      </w:r>
      <w:r>
        <w:t xml:space="preserve">A validated model for extending the economic life of Bangladesh's marginal oil fields by 15-20%, reducing gas import dependency. For example, adapting CO₂-EOR—proven in Oman—to low-permeability Dhaka-relevant reservoirs.</w:t>
      </w:r>
    </w:p>
    <w:p>
      <w:pPr>
        <w:numPr>
          <w:ilvl w:val="0"/>
          <w:numId w:val="1004"/>
        </w:numPr>
        <w:pStyle w:val="Compact"/>
      </w:pPr>
      <w:r>
        <w:rPr>
          <w:bCs/>
          <w:b/>
        </w:rPr>
        <w:t xml:space="preserve">Workforce Development Blueprint:</w:t>
      </w:r>
      <w:r>
        <w:t xml:space="preserve"> </w:t>
      </w:r>
      <w:r>
        <w:t xml:space="preserve">A standardized competency framework for Petroleum Engineers in Bangladesh, addressing critical gaps in subsurface analysis and field operations specific to the country's geology. This will be proposed for integration into academic programs at the University of Dhaka and BUET.</w:t>
      </w:r>
    </w:p>
    <w:p>
      <w:pPr>
        <w:numPr>
          <w:ilvl w:val="0"/>
          <w:numId w:val="1004"/>
        </w:numPr>
        <w:pStyle w:val="Compact"/>
      </w:pPr>
      <w:r>
        <w:rPr>
          <w:bCs/>
          <w:b/>
        </w:rPr>
        <w:t xml:space="preserve">Policymaker Toolkit:</w:t>
      </w:r>
      <w:r>
        <w:t xml:space="preserve"> </w:t>
      </w:r>
      <w:r>
        <w:t xml:space="preserve">Evidence-based recommendations for Dhaka’s Ministry of Energy to revise fiscal policies (e.g., tax incentives for EOR projects), with a focus on attracting foreign investment while retaining domestic engineering talent.</w:t>
      </w:r>
    </w:p>
    <w:p>
      <w:pPr>
        <w:pStyle w:val="FirstParagraph"/>
      </w:pPr>
      <w:r>
        <w:t xml:space="preserve">The significance extends beyond energy security: Optimized resource management could save Bangladesh $200M annually in import costs by 2030 and create 1,500+ new jobs for Petroleum Engineers in Dhaka. Crucially, the model will prioritize environmental safeguards—aligning with Bangladesh's pledge to achieve net-zero emissions by 2050—by integrating carbon capture considerations into field operations.</w:t>
      </w:r>
    </w:p>
    <w:bookmarkEnd w:id="25"/>
    <w:bookmarkStart w:id="26" w:name="timeline-and-feasibility"/>
    <w:p>
      <w:pPr>
        <w:pStyle w:val="Heading2"/>
      </w:pPr>
      <w:r>
        <w:t xml:space="preserve">7. Timeline and Feasibility</w:t>
      </w:r>
    </w:p>
    <w:p>
      <w:pPr>
        <w:pStyle w:val="FirstParagraph"/>
      </w:pPr>
      <w:r>
        <w:t xml:space="preserve">The 10-month research timeline is feasible due to Dhaka’s concentrated resources:</w:t>
      </w:r>
      <w:r>
        <w:t xml:space="preserve"> </w:t>
      </w:r>
      <w:r>
        <w:t xml:space="preserve">• Access to BPECL data via Dhaka-based offices</w:t>
      </w:r>
      <w:r>
        <w:t xml:space="preserve"> </w:t>
      </w:r>
      <w:r>
        <w:t xml:space="preserve">• Partnerships with PETRONAS (Dhaka office) for industry validation</w:t>
      </w:r>
      <w:r>
        <w:t xml:space="preserve"> </w:t>
      </w:r>
      <w:r>
        <w:t xml:space="preserve">• Academic collaboration with Bangladesh University of Engineering and Technology (BUET), which houses the country's only Petroleum Engineering program.</w:t>
      </w:r>
    </w:p>
    <w:p>
      <w:pPr>
        <w:pStyle w:val="BodyText"/>
      </w:pPr>
      <w:r>
        <w:t xml:space="preserve">Resource requirements are modest: $15,000 covering travel to field sites near Dhaka, software licenses, and stakeholder engagement. All data collection will comply with Bangladesh's National Data Privacy Policy.</w:t>
      </w:r>
    </w:p>
    <w:bookmarkEnd w:id="26"/>
    <w:bookmarkStart w:id="27" w:name="conclusion"/>
    <w:p>
      <w:pPr>
        <w:pStyle w:val="Heading2"/>
      </w:pPr>
      <w:r>
        <w:t xml:space="preserve">8. Conclusion</w:t>
      </w:r>
    </w:p>
    <w:p>
      <w:pPr>
        <w:pStyle w:val="FirstParagraph"/>
      </w:pPr>
      <w:r>
        <w:t xml:space="preserve">In a nation where energy scarcity threatens economic growth and the capital city of Dhaka drives national decision-making, this Thesis Proposal establishes a critical pathway for Petroleum Engineers to lead sustainable transformation. By centering research on Bangladesh Dhaka's unique challenges—rather than importing overseas templates—this work will empower local talent to maximize domestic resources while advancing environmental stewardship. The outcomes promise not just technical efficiency but also institutional capacity building, positioning Bangladesh as a model for petroleum engineering in developing economies. For the emerging Petroleum Engineer in Dhaka, this thesis is not merely academic; it is a blueprint for national impact.</w:t>
      </w:r>
    </w:p>
    <w:bookmarkEnd w:id="27"/>
    <w:bookmarkStart w:id="28" w:name="word-count-875"/>
    <w:p>
      <w:pPr>
        <w:pStyle w:val="Heading2"/>
      </w:pPr>
      <w: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for Sustainable Energy Development in Bangladesh Dhaka</dc:title>
  <dc:creator/>
  <dc:language>en</dc:language>
  <cp:keywords/>
  <dcterms:created xsi:type="dcterms:W3CDTF">2025-12-10T03:13:10Z</dcterms:created>
  <dcterms:modified xsi:type="dcterms:W3CDTF">2025-12-10T03:13:10Z</dcterms:modified>
</cp:coreProperties>
</file>

<file path=docProps/custom.xml><?xml version="1.0" encoding="utf-8"?>
<Properties xmlns="http://schemas.openxmlformats.org/officeDocument/2006/custom-properties" xmlns:vt="http://schemas.openxmlformats.org/officeDocument/2006/docPropsVTypes"/>
</file>