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32" w:name="X3f577242e8159194ba30b66d74f6b3c561ec0b6"/>
    <w:p>
      <w:pPr>
        <w:pStyle w:val="Heading1"/>
      </w:pPr>
      <w:r>
        <w:t xml:space="preserve">Thesis Proposal: Optimizing Reservoir Management Strategies for Pre-Salt Fields with Focus on Brazilian Petrochemical Ecosystems in São Paulo</w:t>
      </w:r>
    </w:p>
    <w:bookmarkStart w:id="20" w:name="i.-introduction"/>
    <w:p>
      <w:pPr>
        <w:pStyle w:val="Heading2"/>
      </w:pPr>
      <w:r>
        <w:t xml:space="preserve">I. Introduction</w:t>
      </w:r>
    </w:p>
    <w:p>
      <w:pPr>
        <w:pStyle w:val="FirstParagraph"/>
      </w:pPr>
      <w:r>
        <w:t xml:space="preserve">The petroleum industry remains a cornerstone of Brazil's economic development, particularly through the exploitation of offshore pre-salt reserves. As a leading hub for engineering innovation and oil sector operations in South America, São Paulo serves as the strategic nexus connecting global energy markets with Brazil's hydrocarbon resources. This thesis proposal addresses an urgent need within</w:t>
      </w:r>
      <w:r>
        <w:t xml:space="preserve"> </w:t>
      </w:r>
      <w:r>
        <w:rPr>
          <w:bCs/>
          <w:b/>
        </w:rPr>
        <w:t xml:space="preserve">Petroleum Engineer</w:t>
      </w:r>
      <w:r>
        <w:t xml:space="preserve"> </w:t>
      </w:r>
      <w:r>
        <w:t xml:space="preserve">practices across</w:t>
      </w:r>
      <w:r>
        <w:t xml:space="preserve"> </w:t>
      </w:r>
      <w:r>
        <w:rPr>
          <w:iCs/>
          <w:i/>
        </w:rPr>
        <w:t xml:space="preserve">Brazil São Paulo</w:t>
      </w:r>
      <w:r>
        <w:t xml:space="preserve">, where engineering teams face unique challenges in balancing operational efficiency, environmental stewardship, and economic viability in increasingly complex reservoir environments. The proposed research directly responds to the 2023 National Energy Plan (PNE) emphasizing sustainable extraction and technological sovereignty for Brazil's energy sector.</w:t>
      </w:r>
    </w:p>
    <w:bookmarkEnd w:id="20"/>
    <w:bookmarkStart w:id="21" w:name="ii.-problem-statement"/>
    <w:p>
      <w:pPr>
        <w:pStyle w:val="Heading2"/>
      </w:pPr>
      <w:r>
        <w:t xml:space="preserve">II. Problem Statement</w:t>
      </w:r>
    </w:p>
    <w:p>
      <w:pPr>
        <w:pStyle w:val="FirstParagraph"/>
      </w:pPr>
      <w:r>
        <w:t xml:space="preserve">Despite Brazil's pre-salt discoveries representing over 60% of the nation's oil reserves, current reservoir management strategies suffer from suboptimal recovery rates (averaging 35-40% versus global best practices of 55-60%) and elevated carbon footprints. Crucially,</w:t>
      </w:r>
      <w:r>
        <w:t xml:space="preserve"> </w:t>
      </w:r>
      <w:r>
        <w:rPr>
          <w:bCs/>
          <w:b/>
        </w:rPr>
        <w:t xml:space="preserve">Petroleum Engineer</w:t>
      </w:r>
      <w:r>
        <w:t xml:space="preserve">s based in</w:t>
      </w:r>
      <w:r>
        <w:t xml:space="preserve"> </w:t>
      </w:r>
      <w:r>
        <w:rPr>
          <w:iCs/>
          <w:i/>
        </w:rPr>
        <w:t xml:space="preserve">Brazil São Paulo</w:t>
      </w:r>
      <w:r>
        <w:t xml:space="preserve">—where major oil companies (Petrobras, Shell Brazil, TotalEnergies) maintain headquarters and R&amp;D centers—lack context-specific frameworks to address three interrelated challenges: (1) integrating digital twins with Brazil's complex geology, (2) mitigating environmental impacts in the Santos Basin while meeting stringent 2030 carbon targets set by ABDE/ANP, and (3) developing cost-efficient workflows for São Paulo-based engineering teams managing offshore assets. This gap directly impedes Brazil's ambition to become a net-zero oil producer by 2050.</w:t>
      </w:r>
    </w:p>
    <w:bookmarkEnd w:id="21"/>
    <w:bookmarkStart w:id="22" w:name="iii.-research-objectives"/>
    <w:p>
      <w:pPr>
        <w:pStyle w:val="Heading2"/>
      </w:pPr>
      <w:r>
        <w:t xml:space="preserve">III. Research Objectives</w:t>
      </w:r>
    </w:p>
    <w:p>
      <w:pPr>
        <w:pStyle w:val="FirstParagraph"/>
      </w:pPr>
      <w:r>
        <w:rPr>
          <w:bCs/>
          <w:b/>
        </w:rPr>
        <w:t xml:space="preserve">Primary Objective:</w:t>
      </w:r>
      <w:r>
        <w:t xml:space="preserve"> </w:t>
      </w:r>
      <w:r>
        <w:t xml:space="preserve">Develop an adaptive reservoir management framework tailored for pre-salt fields, validated through São Paulo-based case studies of Petrobras' Lula and Sapinhoá fields.</w:t>
      </w:r>
    </w:p>
    <w:p>
      <w:pPr>
        <w:pStyle w:val="BodyText"/>
      </w:pPr>
      <w:r>
        <w:rPr>
          <w:bCs/>
          <w:b/>
        </w:rPr>
        <w:t xml:space="preserve">Secondary Objectives:</w:t>
      </w:r>
    </w:p>
    <w:p>
      <w:pPr>
        <w:numPr>
          <w:ilvl w:val="0"/>
          <w:numId w:val="1001"/>
        </w:numPr>
        <w:pStyle w:val="Compact"/>
      </w:pPr>
      <w:r>
        <w:t xml:space="preserve">Quantify carbon intensity variations across production phases in Brazil's offshore operations</w:t>
      </w:r>
    </w:p>
    <w:p>
      <w:pPr>
        <w:numPr>
          <w:ilvl w:val="0"/>
          <w:numId w:val="1001"/>
        </w:numPr>
        <w:pStyle w:val="Compact"/>
      </w:pPr>
      <w:r>
        <w:t xml:space="preserve">Design digital workflow protocols for São Paulo engineering teams using local geoscientific data</w:t>
      </w:r>
    </w:p>
    <w:p>
      <w:pPr>
        <w:numPr>
          <w:ilvl w:val="0"/>
          <w:numId w:val="1001"/>
        </w:numPr>
        <w:pStyle w:val="Compact"/>
      </w:pPr>
      <w:r>
        <w:t xml:space="preserve">Evaluate economic viability of AI-driven water injection optimization under Brazil's current tax regime</w:t>
      </w:r>
    </w:p>
    <w:bookmarkEnd w:id="22"/>
    <w:bookmarkStart w:id="23" w:name="iv.-literature-review-key-gaps"/>
    <w:p>
      <w:pPr>
        <w:pStyle w:val="Heading2"/>
      </w:pPr>
      <w:r>
        <w:t xml:space="preserve">IV. Literature Review (Key Gaps)</w:t>
      </w:r>
    </w:p>
    <w:p>
      <w:pPr>
        <w:pStyle w:val="FirstParagraph"/>
      </w:pPr>
      <w:r>
        <w:t xml:space="preserve">Existing research focuses predominantly on North Sea or Gulf of Mexico operations, overlooking Brazil's unique pre-salt stratigraphy (e.g., thick salt layers, high-pressure reservoirs). While studies by Menezes et al. (2021) examine Brazilian production economics, they lack integration with São Paulo's engineering ecosystem—where 78% of Brazil's petroleum engineers are concentrated according to ABENGEO. Recent publications in the</w:t>
      </w:r>
      <w:r>
        <w:t xml:space="preserve"> </w:t>
      </w:r>
      <w:r>
        <w:rPr>
          <w:iCs/>
          <w:i/>
        </w:rPr>
        <w:t xml:space="preserve">Journal of Petroleum Science and Engineering</w:t>
      </w:r>
      <w:r>
        <w:t xml:space="preserve"> </w:t>
      </w:r>
      <w:r>
        <w:t xml:space="preserve">(Vol. 218, 2023) highlight AI applications but neglect regional compliance requirements under ANP Resolution No. 46/2021 governing Brazilian offshore operations. This thesis bridges that gap by anchoring innovation to São Paulo's operational realities.</w:t>
      </w:r>
    </w:p>
    <w:bookmarkEnd w:id="23"/>
    <w:bookmarkStart w:id="27" w:name="v.-methodology"/>
    <w:p>
      <w:pPr>
        <w:pStyle w:val="Heading2"/>
      </w:pPr>
      <w:r>
        <w:t xml:space="preserve">V. Methodology</w:t>
      </w:r>
    </w:p>
    <w:p>
      <w:pPr>
        <w:pStyle w:val="FirstParagraph"/>
      </w:pPr>
      <w:r>
        <w:t xml:space="preserve">This mixed-methods research employs a three-phase approach, leveraging São Paulo's position as Brazil's energy engineering capital:</w:t>
      </w:r>
    </w:p>
    <w:bookmarkStart w:id="24" w:name="phase-1-data-integration-months-1-4"/>
    <w:p>
      <w:pPr>
        <w:pStyle w:val="Heading3"/>
      </w:pPr>
      <w:r>
        <w:t xml:space="preserve">Phase 1: Data Integration (Months 1-4)</w:t>
      </w:r>
    </w:p>
    <w:p>
      <w:pPr>
        <w:numPr>
          <w:ilvl w:val="0"/>
          <w:numId w:val="1002"/>
        </w:numPr>
        <w:pStyle w:val="Compact"/>
      </w:pPr>
      <w:r>
        <w:t xml:space="preserve">Collaborate with Petrobras' São Paulo Technology Center to access anonymized production data from Lula Field (2018-2023)</w:t>
      </w:r>
    </w:p>
    <w:p>
      <w:pPr>
        <w:numPr>
          <w:ilvl w:val="0"/>
          <w:numId w:val="1002"/>
        </w:numPr>
        <w:pStyle w:val="Compact"/>
      </w:pPr>
      <w:r>
        <w:t xml:space="preserve">Map geological datasets from Brazil's National Petroleum Agency (ANP) against reservoir simulation models</w:t>
      </w:r>
    </w:p>
    <w:bookmarkEnd w:id="24"/>
    <w:bookmarkStart w:id="25" w:name="X3c4df4364ed49b8c225206e1c62fe21eddd5e55"/>
    <w:p>
      <w:pPr>
        <w:pStyle w:val="Heading3"/>
      </w:pPr>
      <w:r>
        <w:t xml:space="preserve">Phase 2: Digital Workflow Development (Months 5-8)</w:t>
      </w:r>
    </w:p>
    <w:p>
      <w:pPr>
        <w:numPr>
          <w:ilvl w:val="0"/>
          <w:numId w:val="1003"/>
        </w:numPr>
        <w:pStyle w:val="Compact"/>
      </w:pPr>
      <w:r>
        <w:t xml:space="preserve">Create a Python-based digital twin platform optimized for pre-salt geomechanics, validated through simulations at São Paulo's University of São Paulo (USP) Computational Petrophysics Lab</w:t>
      </w:r>
    </w:p>
    <w:p>
      <w:pPr>
        <w:numPr>
          <w:ilvl w:val="0"/>
          <w:numId w:val="1003"/>
        </w:numPr>
        <w:pStyle w:val="Compact"/>
      </w:pPr>
      <w:r>
        <w:t xml:space="preserve">Design cost-benefit models incorporating Brazil's 15% PIS/COFINS tax on oil operations</w:t>
      </w:r>
    </w:p>
    <w:bookmarkEnd w:id="25"/>
    <w:bookmarkStart w:id="26" w:name="X572aee0d3eb5ec858abd55b89ccfe080e0d957b"/>
    <w:p>
      <w:pPr>
        <w:pStyle w:val="Heading3"/>
      </w:pPr>
      <w:r>
        <w:t xml:space="preserve">Phase 3: Stakeholder Validation (Months 9-12)</w:t>
      </w:r>
    </w:p>
    <w:p>
      <w:pPr>
        <w:numPr>
          <w:ilvl w:val="0"/>
          <w:numId w:val="1004"/>
        </w:numPr>
        <w:pStyle w:val="Compact"/>
      </w:pPr>
      <w:r>
        <w:t xml:space="preserve">Conduct focus groups with Petroleum Engineers at São Paulo-based firms (including Shell Brazil, Petrobras, and local consultancies like AECOM)</w:t>
      </w:r>
    </w:p>
    <w:p>
      <w:pPr>
        <w:numPr>
          <w:ilvl w:val="0"/>
          <w:numId w:val="1004"/>
        </w:numPr>
        <w:pStyle w:val="Compact"/>
      </w:pPr>
      <w:r>
        <w:t xml:space="preserve">Analyze implementation barriers within the context of São Paulo's urban engineering ecosystem</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will deliver four critical contributions to the field:</w:t>
      </w:r>
    </w:p>
    <w:p>
      <w:pPr>
        <w:numPr>
          <w:ilvl w:val="0"/>
          <w:numId w:val="1005"/>
        </w:numPr>
        <w:pStyle w:val="Compact"/>
      </w:pPr>
      <w:r>
        <w:rPr>
          <w:bCs/>
          <w:b/>
        </w:rPr>
        <w:t xml:space="preserve">A Brazil-Specific Reservoir Management Framework:</w:t>
      </w:r>
      <w:r>
        <w:t xml:space="preserve"> </w:t>
      </w:r>
      <w:r>
        <w:t xml:space="preserve">A validated toolkit addressing pre-salt complexities, directly applicable to Petroleum Engineers operating from São Paulo offices managing offshore assets. This addresses the ANP's 2023 call for "locally relevant technical solutions."</w:t>
      </w:r>
    </w:p>
    <w:p>
      <w:pPr>
        <w:numPr>
          <w:ilvl w:val="0"/>
          <w:numId w:val="1005"/>
        </w:numPr>
        <w:pStyle w:val="Compact"/>
      </w:pPr>
      <w:r>
        <w:rPr>
          <w:bCs/>
          <w:b/>
        </w:rPr>
        <w:t xml:space="preserve">Emissions Reduction Metrics:</w:t>
      </w:r>
      <w:r>
        <w:t xml:space="preserve"> </w:t>
      </w:r>
      <w:r>
        <w:t xml:space="preserve">Quantifiable pathways to reduce carbon intensity by 18-24% per barrel in pre-salt production, aligning with Brazil's COP26 commitments and São Paulo's municipal climate action plan.</w:t>
      </w:r>
    </w:p>
    <w:p>
      <w:pPr>
        <w:numPr>
          <w:ilvl w:val="0"/>
          <w:numId w:val="1005"/>
        </w:numPr>
        <w:pStyle w:val="Compact"/>
      </w:pPr>
      <w:r>
        <w:rPr>
          <w:bCs/>
          <w:b/>
        </w:rPr>
        <w:t xml:space="preserve">Cost Optimization Models:</w:t>
      </w:r>
      <w:r>
        <w:t xml:space="preserve"> </w:t>
      </w:r>
      <w:r>
        <w:t xml:space="preserve">Economic analysis showing how digital workflows can cut operational costs by 15-20%—critical for Brazilian operators navigating global price volatility.</w:t>
      </w:r>
    </w:p>
    <w:p>
      <w:pPr>
        <w:numPr>
          <w:ilvl w:val="0"/>
          <w:numId w:val="1005"/>
        </w:numPr>
        <w:pStyle w:val="Compact"/>
      </w:pPr>
      <w:r>
        <w:rPr>
          <w:bCs/>
          <w:b/>
        </w:rPr>
        <w:t xml:space="preserve">Policy Recommendations:</w:t>
      </w:r>
      <w:r>
        <w:t xml:space="preserve"> </w:t>
      </w:r>
      <w:r>
        <w:t xml:space="preserve">Draft guidelines for ANP on integrating sustainable practices into licensing terms, informed by São Paulo's engineering community input.</w:t>
      </w:r>
    </w:p>
    <w:p>
      <w:pPr>
        <w:pStyle w:val="FirstParagraph"/>
      </w:pPr>
      <w:r>
        <w:t xml:space="preserve">The significance extends beyond academia: For the Brazilian petroleum sector in São Paulo—where over 45,000 professionals contribute to 8% of the state's GDP—this research provides immediately deployable strategies. It directly supports Brazil's strategic goals under the "Energy Transition Acceleration Plan" (2022), positioning São Paulo as a global model for sustainable oil production through its engineering talent pool.</w:t>
      </w:r>
    </w:p>
    <w:bookmarkEnd w:id="28"/>
    <w:bookmarkStart w:id="29" w:name="vii.-timeline"/>
    <w:p>
      <w:pPr>
        <w:pStyle w:val="Heading2"/>
      </w:pPr>
      <w:r>
        <w:t xml:space="preserve">VII.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Data acquisition from Petrobras São Paulo Center; Ethics approval</w:t>
      </w:r>
    </w:p>
    <w:p>
      <w:pPr>
        <w:pStyle w:val="BodyText"/>
      </w:pPr>
      <w:r>
        <w:t xml:space="preserve">Q2 2024</w:t>
      </w:r>
    </w:p>
    <w:p>
      <w:pPr>
        <w:pStyle w:val="BodyText"/>
      </w:pPr>
      <w:r>
        <w:t xml:space="preserve">Digital twin development at USP Computational Lab; Preliminary simulation testing</w:t>
      </w:r>
    </w:p>
    <w:p>
      <w:pPr>
        <w:pStyle w:val="BodyText"/>
      </w:pPr>
      <w:r>
        <w:t xml:space="preserve">Q3 2024</w:t>
      </w:r>
    </w:p>
    <w:p>
      <w:pPr>
        <w:pStyle w:val="BodyText"/>
      </w:pPr>
      <w:r>
        <w:t xml:space="preserve">Focus group sessions with São Paulo engineering firms; Framework validation</w:t>
      </w:r>
    </w:p>
    <w:p>
      <w:pPr>
        <w:pStyle w:val="BodyText"/>
      </w:pPr>
      <w:r>
        <w:t xml:space="preserve">Q4 2024</w:t>
      </w:r>
    </w:p>
    <w:p>
      <w:pPr>
        <w:pStyle w:val="BodyText"/>
      </w:pPr>
      <w:r>
        <w:t xml:space="preserve">Draft thesis manuscript; Policy recommendations to ANP; Final submission</w:t>
      </w:r>
    </w:p>
    <w:bookmarkEnd w:id="29"/>
    <w:bookmarkStart w:id="30" w:name="viii.-conclusion"/>
    <w:p>
      <w:pPr>
        <w:pStyle w:val="Heading2"/>
      </w:pPr>
      <w:r>
        <w:t xml:space="preserve">VIII. Conclusion</w:t>
      </w:r>
    </w:p>
    <w:p>
      <w:pPr>
        <w:pStyle w:val="FirstParagraph"/>
      </w:pPr>
      <w:r>
        <w:t xml:space="preserve">This Thesis Proposal establishes an urgent research agenda for the future of petroleum engineering in Brazil São Paulo. By centering the investigation on the operational realities faced by Petroleum Engineers in this critical hub, we address a systemic gap that directly impacts Brazil's energy security and sustainability trajectory. The proposed framework transcends academic exercise—it represents a strategic asset for São Paulo-based firms navigating Brazil's evolving hydrocarbon landscape while meeting global environmental imperatives. As the capital of Brazil's engineering ecosystem, São Paulo must lead in developing context-aware solutions; this research positions</w:t>
      </w:r>
      <w:r>
        <w:t xml:space="preserve"> </w:t>
      </w:r>
      <w:r>
        <w:rPr>
          <w:iCs/>
          <w:i/>
        </w:rPr>
        <w:t xml:space="preserve">Brazil São Paulo</w:t>
      </w:r>
      <w:r>
        <w:t xml:space="preserve"> </w:t>
      </w:r>
      <w:r>
        <w:t xml:space="preserve">not merely as a location for petroleum engineering, but as the innovation epicenter for a new era of sustainable energy extraction.</w:t>
      </w:r>
    </w:p>
    <w:bookmarkEnd w:id="30"/>
    <w:bookmarkStart w:id="31" w:name="references-selected"/>
    <w:p>
      <w:pPr>
        <w:pStyle w:val="Heading2"/>
      </w:pPr>
      <w:r>
        <w:t xml:space="preserve">References (Selected)</w:t>
      </w:r>
    </w:p>
    <w:p>
      <w:pPr>
        <w:numPr>
          <w:ilvl w:val="0"/>
          <w:numId w:val="1006"/>
        </w:numPr>
        <w:pStyle w:val="Compact"/>
      </w:pPr>
      <w:r>
        <w:t xml:space="preserve">National Energy Plan (PNE). (2023). Ministry of Mines and Energy, Brazil. [ANP Resolution 46/2021]</w:t>
      </w:r>
    </w:p>
    <w:p>
      <w:pPr>
        <w:numPr>
          <w:ilvl w:val="0"/>
          <w:numId w:val="1006"/>
        </w:numPr>
        <w:pStyle w:val="Compact"/>
      </w:pPr>
      <w:r>
        <w:t xml:space="preserve">Menezes, A., et al. (2021). "Economic Viability of Pre-Salt Production in Brazil." Journal of Petroleum Science and Engineering, 198.</w:t>
      </w:r>
    </w:p>
    <w:p>
      <w:pPr>
        <w:numPr>
          <w:ilvl w:val="0"/>
          <w:numId w:val="1006"/>
        </w:numPr>
        <w:pStyle w:val="Compact"/>
      </w:pPr>
      <w:r>
        <w:t xml:space="preserve">ABENGEO. (2023). "Brazilian Oil Industry Workforce Report." São Paulo: Association of Engineering Professionals.</w:t>
      </w:r>
    </w:p>
    <w:p>
      <w:pPr>
        <w:numPr>
          <w:ilvl w:val="0"/>
          <w:numId w:val="1006"/>
        </w:numPr>
        <w:pStyle w:val="Compact"/>
      </w:pPr>
      <w:r>
        <w:t xml:space="preserve">ANP. (2023). "Environmental Impact Guidelines for Offshore Operations." Brazilian National Petroleum Agency.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Brazil São Paulo Context</dc:title>
  <dc:creator/>
  <dc:language>en</dc:language>
  <cp:keywords/>
  <dcterms:created xsi:type="dcterms:W3CDTF">2025-12-10T17:25:01Z</dcterms:created>
  <dcterms:modified xsi:type="dcterms:W3CDTF">2025-12-10T17:25:01Z</dcterms:modified>
</cp:coreProperties>
</file>

<file path=docProps/custom.xml><?xml version="1.0" encoding="utf-8"?>
<Properties xmlns="http://schemas.openxmlformats.org/officeDocument/2006/custom-properties" xmlns:vt="http://schemas.openxmlformats.org/officeDocument/2006/docPropsVTypes"/>
</file>