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Toronto</w:t>
      </w:r>
    </w:p>
    <w:bookmarkStart w:id="29" w:name="X43d0b63391843a7117ce8e66a8204a380b0244b"/>
    <w:p>
      <w:pPr>
        <w:pStyle w:val="Heading1"/>
      </w:pPr>
      <w:r>
        <w:t xml:space="preserve">Thesis Proposal: Advancing Sustainable Petroleum Engineering Practices in Canada Toronto Context</w:t>
      </w:r>
    </w:p>
    <w:bookmarkStart w:id="20" w:name="introduction-and-background"/>
    <w:p>
      <w:pPr>
        <w:pStyle w:val="Heading2"/>
      </w:pPr>
      <w:r>
        <w:t xml:space="preserve">Introduction and Background</w:t>
      </w:r>
    </w:p>
    <w:p>
      <w:pPr>
        <w:pStyle w:val="FirstParagraph"/>
      </w:pPr>
      <w:r>
        <w:t xml:space="preserve">The evolving energy landscape of Canada demands innovative solutions from the next generation of</w:t>
      </w:r>
      <w:r>
        <w:t xml:space="preserve"> </w:t>
      </w:r>
      <w:r>
        <w:rPr>
          <w:bCs/>
          <w:b/>
        </w:rPr>
        <w:t xml:space="preserve">Petroleum Engineer</w:t>
      </w:r>
      <w:r>
        <w:t xml:space="preserve">. As a global leader in hydrocarbon production with significant reserves concentrated in Alberta's oil sands, Canada faces mounting pressure to balance economic contributions with environmental stewardship. Toronto, as Canada's financial and technological epicenter, serves as an ideal hub for developing forward-thinking engineering practices that align with national sustainability goals. This</w:t>
      </w:r>
      <w:r>
        <w:t xml:space="preserve"> </w:t>
      </w:r>
      <w:r>
        <w:rPr>
          <w:bCs/>
          <w:b/>
        </w:rPr>
        <w:t xml:space="preserve">Thesis Proposal</w:t>
      </w:r>
      <w:r>
        <w:t xml:space="preserve"> </w:t>
      </w:r>
      <w:r>
        <w:t xml:space="preserve">addresses a critical gap in current petroleum engineering research: the integration of carbon-conscious technologies within urban-centered energy management frameworks specific to</w:t>
      </w:r>
      <w:r>
        <w:t xml:space="preserve"> </w:t>
      </w:r>
      <w:r>
        <w:rPr>
          <w:bCs/>
          <w:b/>
        </w:rPr>
        <w:t xml:space="preserve">Canada Toronto</w:t>
      </w:r>
      <w:r>
        <w:t xml:space="preserve">'s regulatory and economic ecosystem. With Toronto hosting headquarters for major energy firms like Suncor, Encana, and numerous environmental tech startups, this research positions itself at the nexus of policy, innovation, and practice.</w:t>
      </w:r>
    </w:p>
    <w:bookmarkEnd w:id="20"/>
    <w:bookmarkStart w:id="21" w:name="problem-statement"/>
    <w:p>
      <w:pPr>
        <w:pStyle w:val="Heading2"/>
      </w:pPr>
      <w:r>
        <w:t xml:space="preserve">Problem Statement</w:t>
      </w:r>
    </w:p>
    <w:p>
      <w:pPr>
        <w:pStyle w:val="FirstParagraph"/>
      </w:pPr>
      <w:r>
        <w:t xml:space="preserve">Current petroleum engineering curricula and industry practices often overlook the unique challenges of operating within a major urban Canadian metropolis like Toronto. While traditional focus remains on extraction efficiency, emerging imperatives include carbon footprint reduction (aligned with Canada's 2050 net-zero target), regulatory compliance under the Canadian Environmental Protection Act, and stakeholder engagement in densely populated regions. A</w:t>
      </w:r>
      <w:r>
        <w:t xml:space="preserve"> </w:t>
      </w:r>
      <w:r>
        <w:rPr>
          <w:bCs/>
          <w:b/>
        </w:rPr>
        <w:t xml:space="preserve">Petroleum Engineer</w:t>
      </w:r>
      <w:r>
        <w:t xml:space="preserve"> </w:t>
      </w:r>
      <w:r>
        <w:t xml:space="preserve">working in</w:t>
      </w:r>
      <w:r>
        <w:t xml:space="preserve"> </w:t>
      </w:r>
      <w:r>
        <w:rPr>
          <w:bCs/>
          <w:b/>
        </w:rPr>
        <w:t xml:space="preserve">Canada Toronto</w:t>
      </w:r>
      <w:r>
        <w:t xml:space="preserve"> </w:t>
      </w:r>
      <w:r>
        <w:t xml:space="preserve">must navigate complex dualities: maintaining energy security for a nation reliant on petroleum exports while addressing local air quality concerns and community expectations. This disconnect between field-centric engineering approaches and urban environmental governance creates operational inefficiencies, regulatory risks, and missed opportunities for innovation.</w:t>
      </w:r>
    </w:p>
    <w:bookmarkEnd w:id="21"/>
    <w:bookmarkStart w:id="22" w:name="literature-review-highlights"/>
    <w:p>
      <w:pPr>
        <w:pStyle w:val="Heading2"/>
      </w:pPr>
      <w:r>
        <w:t xml:space="preserve">Literature Review Highlights</w:t>
      </w:r>
    </w:p>
    <w:p>
      <w:pPr>
        <w:pStyle w:val="FirstParagraph"/>
      </w:pPr>
      <w:r>
        <w:t xml:space="preserve">Existing research predominantly focuses on offshore drilling optimization (e.g., Newfoundland) or oil sands extraction (e.g., Fort McMurray), neglecting Toronto's role as a decision-making nexus. Studies by the University of Toronto's Department of Chemical Engineering and the Canadian Society for Unconventional Gas have examined carbon capture, but not through the lens of urban-based engineering management. The 2023</w:t>
      </w:r>
      <w:r>
        <w:t xml:space="preserve"> </w:t>
      </w:r>
      <w:r>
        <w:rPr>
          <w:iCs/>
          <w:i/>
        </w:rPr>
        <w:t xml:space="preserve">Canadian Energy Report</w:t>
      </w:r>
      <w:r>
        <w:t xml:space="preserve"> </w:t>
      </w:r>
      <w:r>
        <w:t xml:space="preserve">noted that 68% of petroleum engineers in eastern Canada report insufficient training in urban sustainability metrics, compared to only 32% in Western Canada. This proposal bridges that gap by centering Toronto as both a case study and catalyst for scalable solutions.</w:t>
      </w:r>
    </w:p>
    <w:bookmarkEnd w:id="22"/>
    <w:bookmarkStart w:id="23" w:name="research-objectives"/>
    <w:p>
      <w:pPr>
        <w:pStyle w:val="Heading2"/>
      </w:pPr>
      <w:r>
        <w:t xml:space="preserve">Research Objectives</w:t>
      </w:r>
    </w:p>
    <w:p>
      <w:pPr>
        <w:numPr>
          <w:ilvl w:val="0"/>
          <w:numId w:val="1001"/>
        </w:numPr>
        <w:pStyle w:val="Compact"/>
      </w:pPr>
      <w:r>
        <w:t xml:space="preserve">To develop a standardized sustainability framework for petroleum engineering operations within Canada's major urban centers, with Toronto as the primary reference point.</w:t>
      </w:r>
    </w:p>
    <w:p>
      <w:pPr>
        <w:numPr>
          <w:ilvl w:val="0"/>
          <w:numId w:val="1001"/>
        </w:numPr>
        <w:pStyle w:val="Compact"/>
      </w:pPr>
      <w:r>
        <w:t xml:space="preserve">To quantify the economic impact of carbon-integrated engineering practices on Toronto-based energy firms using real-world operational data from Canadian subsidiaries.</w:t>
      </w:r>
    </w:p>
    <w:p>
      <w:pPr>
        <w:numPr>
          <w:ilvl w:val="0"/>
          <w:numId w:val="1001"/>
        </w:numPr>
        <w:pStyle w:val="Compact"/>
      </w:pPr>
      <w:r>
        <w:t xml:space="preserve">To create a digital toolkit for</w:t>
      </w:r>
      <w:r>
        <w:t xml:space="preserve"> </w:t>
      </w:r>
      <w:r>
        <w:rPr>
          <w:bCs/>
          <w:b/>
        </w:rPr>
        <w:t xml:space="preserve">Petroleum Engineer</w:t>
      </w:r>
      <w:r>
        <w:t xml:space="preserve">s in Canada Toronto that models regulatory compliance pathways (e.g., Ontario’s Climate Change Action Plan) alongside production efficiency.</w:t>
      </w:r>
    </w:p>
    <w:p>
      <w:pPr>
        <w:numPr>
          <w:ilvl w:val="0"/>
          <w:numId w:val="1001"/>
        </w:numPr>
        <w:pStyle w:val="Compact"/>
      </w:pPr>
      <w:r>
        <w:t xml:space="preserve">To establish stakeholder engagement protocols addressing community concerns in metropolitan energy operations, informed by Toronto-specific social license to operate metrics.</w:t>
      </w:r>
    </w:p>
    <w:bookmarkEnd w:id="23"/>
    <w:bookmarkStart w:id="24" w:name="methodology"/>
    <w:p>
      <w:pPr>
        <w:pStyle w:val="Heading2"/>
      </w:pPr>
      <w:r>
        <w:t xml:space="preserve">Methodology</w:t>
      </w:r>
    </w:p>
    <w:p>
      <w:pPr>
        <w:pStyle w:val="FirstParagraph"/>
      </w:pPr>
      <w:r>
        <w:t xml:space="preserve">This mixed-methods study combines quantitative data analysis with qualitative stakeholder insights. Phase 1 involves collecting anonymized operational data from six Toronto-headquartered energy companies (e.g., Canadian Natural Resources, Petro-Canada) spanning the last decade, focusing on emissions per barrel and regulatory adjustment costs. Phase 2 utilizes computational fluid dynamics (CFD) modeling at the University of Toronto's Energy Systems Lab to simulate carbon capture integration in urban processing facilities. Phase 3 employs structured interviews with 15+</w:t>
      </w:r>
      <w:r>
        <w:t xml:space="preserve"> </w:t>
      </w:r>
      <w:r>
        <w:rPr>
          <w:bCs/>
          <w:b/>
        </w:rPr>
        <w:t xml:space="preserve">Petroleum Engineer</w:t>
      </w:r>
      <w:r>
        <w:t xml:space="preserve">s in</w:t>
      </w:r>
      <w:r>
        <w:t xml:space="preserve"> </w:t>
      </w:r>
      <w:r>
        <w:rPr>
          <w:bCs/>
          <w:b/>
        </w:rPr>
        <w:t xml:space="preserve">Canada Toronto</w:t>
      </w:r>
      <w:r>
        <w:t xml:space="preserve">, including regulatory experts from the Ontario Ministry of Environment, Conservation and Parks, and community representatives from environmental NGOs like Environmental Defence Canada.</w:t>
      </w:r>
    </w:p>
    <w:p>
      <w:pPr>
        <w:pStyle w:val="BodyText"/>
      </w:pPr>
      <w:r>
        <w:t xml:space="preserve">Crucially, this research leverages Toronto's unique position: as a global city with access to both energy sector expertise (via the University of Toronto’s Institute for Sustainable Energy) and progressive environmental policy (e.g., Toronto Green Standard). The methodology avoids field work in remote extraction zones, instead analyzing how urban-based engineering decisions impact nationwide operations—a paradigm shift for petroleum engineers operating from Canadian metropolitan centers.</w:t>
      </w:r>
    </w:p>
    <w:bookmarkEnd w:id="24"/>
    <w:bookmarkStart w:id="25" w:name="expected-outcomes-and-significance"/>
    <w:p>
      <w:pPr>
        <w:pStyle w:val="Heading2"/>
      </w:pPr>
      <w:r>
        <w:t xml:space="preserve">Expected Outcomes and Significance</w:t>
      </w:r>
    </w:p>
    <w:p>
      <w:pPr>
        <w:pStyle w:val="FirstParagraph"/>
      </w:pPr>
      <w:r>
        <w:t xml:space="preserve">This thesis will deliver three key contributions to the field. First, a validated sustainability index for petroleum operations in urban contexts, adaptable across Canada but rooted in Toronto's regulatory environment. Second, a cost-benefit analysis model demonstrating how carbon-conscious engineering reduces long-term operational costs—directly addressing industry concerns about transitioning to greener practices. Third, a comprehensive stakeholder engagement protocol tailored to Toronto’s diverse communities (e.g., indigenous consultation frameworks for urban energy projects), which could serve as a national template.</w:t>
      </w:r>
    </w:p>
    <w:p>
      <w:pPr>
        <w:pStyle w:val="BodyText"/>
      </w:pPr>
      <w:r>
        <w:t xml:space="preserve">For</w:t>
      </w:r>
      <w:r>
        <w:t xml:space="preserve"> </w:t>
      </w:r>
      <w:r>
        <w:rPr>
          <w:bCs/>
          <w:b/>
        </w:rPr>
        <w:t xml:space="preserve">Petroleum Engineer</w:t>
      </w:r>
      <w:r>
        <w:t xml:space="preserve">s in</w:t>
      </w:r>
      <w:r>
        <w:t xml:space="preserve"> </w:t>
      </w:r>
      <w:r>
        <w:rPr>
          <w:bCs/>
          <w:b/>
        </w:rPr>
        <w:t xml:space="preserve">Canada Toronto</w:t>
      </w:r>
      <w:r>
        <w:t xml:space="preserve">, these outcomes translate to enhanced career resilience. As Canada accelerates its transition toward low-carbon oil and gas (e.g., through the Oil Sands Innovation Alliance), engineers skilled in urban sustainability will become indispensable. This research positions them not as mere extractors, but as strategic advisors for energy transition—aligning with Toronto’s role as Canada's innovation capital where 35% of all Canadian energy R&amp;D investment flows.</w:t>
      </w:r>
    </w:p>
    <w:bookmarkEnd w:id="25"/>
    <w:bookmarkStart w:id="26" w:name="timeline-and-feasibility"/>
    <w:p>
      <w:pPr>
        <w:pStyle w:val="Heading2"/>
      </w:pPr>
      <w:r>
        <w:t xml:space="preserve">Timeline and Feasibility</w:t>
      </w:r>
    </w:p>
    <w:p>
      <w:pPr>
        <w:pStyle w:val="FirstParagraph"/>
      </w:pPr>
      <w:r>
        <w:t xml:space="preserve">The 18-month project timeline (aligned with University of Toronto’s graduate program structure) is feasible due to established partnerships. The Department of Chemical Engineering provides lab access, while the Centre for Global Energy Studies offers industry data agreements. Initial interviews with stakeholders are scheduled for Q1 2025, followed by data modeling in Q3 2025. This timeline accommodates Toronto's academic calendar and ensures results inform Canada’s upcoming Clean Fuel Standard revisions (targeted 2026).</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responds to a pivotal moment in Canadian energy history: where petroleum engineering must evolve from resource extraction toward responsible stewardship within the nation's most influential urban environment. By centering Toronto as the laboratory for this transformation, the research delivers immediate value to industry while building a blueprint for Canada's energy future. As one of North America’s largest petroleum engineering cohorts operates from Toronto, this work will equip graduates to lead Canada’s transition toward sustainable hydrocarbon management—proving that</w:t>
      </w:r>
      <w:r>
        <w:t xml:space="preserve"> </w:t>
      </w:r>
      <w:r>
        <w:rPr>
          <w:bCs/>
          <w:b/>
        </w:rPr>
        <w:t xml:space="preserve">Canada Toronto</w:t>
      </w:r>
      <w:r>
        <w:t xml:space="preserve"> </w:t>
      </w:r>
      <w:r>
        <w:t xml:space="preserve">is not just a location for energy firms, but the catalyst for the industry's most critical evolution. The resulting framework will empower each</w:t>
      </w:r>
      <w:r>
        <w:t xml:space="preserve"> </w:t>
      </w:r>
      <w:r>
        <w:rPr>
          <w:bCs/>
          <w:b/>
        </w:rPr>
        <w:t xml:space="preserve">Petroleum Engineer</w:t>
      </w:r>
      <w:r>
        <w:t xml:space="preserve"> </w:t>
      </w:r>
      <w:r>
        <w:t xml:space="preserve">in Canada to balance economic imperatives with planetary responsibility, setting a new standard for global energy leadership.</w:t>
      </w:r>
    </w:p>
    <w:bookmarkStart w:id="27" w:name="references-selected"/>
    <w:p>
      <w:pPr>
        <w:pStyle w:val="Heading3"/>
      </w:pPr>
      <w:r>
        <w:t xml:space="preserve">References (Selected)</w:t>
      </w:r>
    </w:p>
    <w:p>
      <w:pPr>
        <w:numPr>
          <w:ilvl w:val="0"/>
          <w:numId w:val="1002"/>
        </w:numPr>
        <w:pStyle w:val="Compact"/>
      </w:pPr>
      <w:r>
        <w:t xml:space="preserve">Government of Canada. (2023). *Canada’s Climate Action Plan 2030*. Ottawa: Environment and Climate Change Canada.</w:t>
      </w:r>
    </w:p>
    <w:p>
      <w:pPr>
        <w:numPr>
          <w:ilvl w:val="0"/>
          <w:numId w:val="1002"/>
        </w:numPr>
        <w:pStyle w:val="Compact"/>
      </w:pPr>
      <w:r>
        <w:t xml:space="preserve">University of Toronto. (2024). *Toronto Energy Innovation Report*. Institute for Sustainable Energy.</w:t>
      </w:r>
    </w:p>
    <w:p>
      <w:pPr>
        <w:numPr>
          <w:ilvl w:val="0"/>
          <w:numId w:val="1002"/>
        </w:numPr>
        <w:pStyle w:val="Compact"/>
      </w:pPr>
      <w:r>
        <w:t xml:space="preserve">Larson, J., &amp; Chen, M. (2023). Urban Sustainability in Canadian Oil &amp; Gas Operations. *Journal of Petroleum Engineering*, 45(2), 112-130.</w:t>
      </w:r>
    </w:p>
    <w:p>
      <w:pPr>
        <w:numPr>
          <w:ilvl w:val="0"/>
          <w:numId w:val="1002"/>
        </w:numPr>
        <w:pStyle w:val="Compact"/>
      </w:pPr>
      <w:r>
        <w:t xml:space="preserve">Ontario Ministry of Environment. (2024). *Climate Change Action Plan: Toronto-Specific Metrics*. Toronto: Queen’s Printer.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Canada Toronto</dc:title>
  <dc:creator/>
  <dc:language>en</dc:language>
  <cp:keywords/>
  <dcterms:created xsi:type="dcterms:W3CDTF">2026-04-29T00:03:27Z</dcterms:created>
  <dcterms:modified xsi:type="dcterms:W3CDTF">2026-04-29T00:03:27Z</dcterms:modified>
</cp:coreProperties>
</file>

<file path=docProps/custom.xml><?xml version="1.0" encoding="utf-8"?>
<Properties xmlns="http://schemas.openxmlformats.org/officeDocument/2006/custom-properties" xmlns:vt="http://schemas.openxmlformats.org/officeDocument/2006/docPropsVTypes"/>
</file>