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7" w:name="Xdaea22db40c8f617d3940e1210806ae3cf992a4"/>
    <w:p>
      <w:pPr>
        <w:pStyle w:val="Heading1"/>
      </w:pPr>
      <w:r>
        <w:t xml:space="preserve">Thesis Proposal: Strategic Integration of Modern Petroleum Engineering Solutions for Sustainable Industrial Development in China Guangzhou</w:t>
      </w:r>
    </w:p>
    <w:p>
      <w:pPr>
        <w:pStyle w:val="FirstParagraph"/>
      </w:pPr>
      <w:r>
        <w:t xml:space="preserve">This Thesis Proposal outlines a critical research initiative focused on the evolving role of the</w:t>
      </w:r>
      <w:r>
        <w:t xml:space="preserve"> </w:t>
      </w:r>
      <w:r>
        <w:rPr>
          <w:bCs/>
          <w:b/>
        </w:rPr>
        <w:t xml:space="preserve">Petroleum Engineer</w:t>
      </w:r>
      <w:r>
        <w:t xml:space="preserve"> </w:t>
      </w:r>
      <w:r>
        <w:t xml:space="preserve">within the industrial ecosystem of</w:t>
      </w:r>
      <w:r>
        <w:t xml:space="preserve"> </w:t>
      </w:r>
      <w:r>
        <w:rPr>
          <w:bCs/>
          <w:b/>
        </w:rPr>
        <w:t xml:space="preserve">China Guangzhou</w:t>
      </w:r>
      <w:r>
        <w:t xml:space="preserve">. As one of China's most dynamic economic hubs, Guangzhou faces unique challenges and opportunities in energy transition, manufacturing sustainability, and technological innovation. This study positions the</w:t>
      </w:r>
      <w:r>
        <w:t xml:space="preserve"> </w:t>
      </w:r>
      <w:r>
        <w:rPr>
          <w:bCs/>
          <w:b/>
        </w:rPr>
        <w:t xml:space="preserve">Petroleum Engineer</w:t>
      </w:r>
      <w:r>
        <w:t xml:space="preserve"> </w:t>
      </w:r>
      <w:r>
        <w:t xml:space="preserve">as a pivotal professional capable of driving sustainable solutions tailored to Guangzhou’s strategic context within</w:t>
      </w:r>
      <w:r>
        <w:t xml:space="preserve"> </w:t>
      </w:r>
      <w:r>
        <w:rPr>
          <w:bCs/>
          <w:b/>
        </w:rPr>
        <w:t xml:space="preserve">China</w:t>
      </w:r>
      <w:r>
        <w:t xml:space="preserve">'s broader energy landscape. The research addresses a significant gap: the lack of localized petroleum engineering strategies specifically designed for Guangzhou's petrochemical industrial parks, port logistics networks, and green energy transition goals.</w:t>
      </w:r>
    </w:p>
    <w:bookmarkStart w:id="20" w:name="Xe700c9c9cffea223c2f6fbceba2dc069b0c9bd3"/>
    <w:p>
      <w:pPr>
        <w:pStyle w:val="Heading2"/>
      </w:pPr>
      <w:r>
        <w:t xml:space="preserve">Research Context and Significance in China Guangzhou</w:t>
      </w:r>
    </w:p>
    <w:p>
      <w:pPr>
        <w:pStyle w:val="FirstParagraph"/>
      </w:pPr>
      <w:r>
        <w:rPr>
          <w:bCs/>
          <w:b/>
        </w:rPr>
        <w:t xml:space="preserve">China Guangzhou</w:t>
      </w:r>
      <w:r>
        <w:t xml:space="preserve">, a cornerstone of the Pearl River Delta’s manufacturing belt and a key node in the Belt and Road Initiative, hosts major petrochemical complexes such as the Nansha Petrochemical Industrial Park. While not an oil-producing region, Guangzhou serves as a critical hub for refining, chemical processing, and energy logistics. The strategic importance of</w:t>
      </w:r>
      <w:r>
        <w:t xml:space="preserve"> </w:t>
      </w:r>
      <w:r>
        <w:rPr>
          <w:bCs/>
          <w:b/>
        </w:rPr>
        <w:t xml:space="preserve">Petroleum Engineer</w:t>
      </w:r>
      <w:r>
        <w:t xml:space="preserve"> </w:t>
      </w:r>
      <w:r>
        <w:t xml:space="preserve">expertise here extends beyond traditional extraction to encompass supply chain optimization, emissions reduction in downstream industries, and the integration of renewable energy systems within petrochemical facilities. With China's "Dual Carbon" (peak carbon by 2030, carbon neutrality by 2060) goals accelerating industrial decarbonization, Guangzhou’s infrastructure demands innovative engineering solutions. This</w:t>
      </w:r>
      <w:r>
        <w:t xml:space="preserve"> </w:t>
      </w:r>
      <w:r>
        <w:rPr>
          <w:bCs/>
          <w:b/>
        </w:rPr>
        <w:t xml:space="preserve">Thesis Proposal</w:t>
      </w:r>
      <w:r>
        <w:t xml:space="preserve"> </w:t>
      </w:r>
      <w:r>
        <w:t xml:space="preserve">directly responds to this need, arguing that a localized petroleum engineering framework is essential for Guangzhou to achieve sustainable growth while maintaining its economic competitiveness.</w:t>
      </w:r>
    </w:p>
    <w:bookmarkEnd w:id="20"/>
    <w:bookmarkStart w:id="21" w:name="X1e0dfffacbd52c146ea2632c12c60be4d80bb16"/>
    <w:p>
      <w:pPr>
        <w:pStyle w:val="Heading2"/>
      </w:pPr>
      <w:r>
        <w:t xml:space="preserve">Literature Review: Gaps in Current Practice</w:t>
      </w:r>
    </w:p>
    <w:p>
      <w:pPr>
        <w:pStyle w:val="FirstParagraph"/>
      </w:pPr>
      <w:r>
        <w:t xml:space="preserve">Existing literature on petroleum engineering predominantly focuses on extraction (e.g., offshore drilling, shale gas) and overlooks the critical downstream applications relevant to manufacturing-centric cities like Guangzhou. Studies from global hubs such as Houston or Rotterdam emphasize upstream operations, neglecting the unique challenges of integrating carbon capture with petrochemical production in urban industrial zones. In</w:t>
      </w:r>
      <w:r>
        <w:t xml:space="preserve"> </w:t>
      </w:r>
      <w:r>
        <w:rPr>
          <w:bCs/>
          <w:b/>
        </w:rPr>
        <w:t xml:space="preserve">China</w:t>
      </w:r>
      <w:r>
        <w:t xml:space="preserve">, research on energy transition often targets provincial-level policies without addressing city-specific engineering needs. A critical gap exists in understanding how</w:t>
      </w:r>
      <w:r>
        <w:t xml:space="preserve"> </w:t>
      </w:r>
      <w:r>
        <w:rPr>
          <w:bCs/>
          <w:b/>
        </w:rPr>
        <w:t xml:space="preserve">Petroleum Engineer</w:t>
      </w:r>
      <w:r>
        <w:t xml:space="preserve"> </w:t>
      </w:r>
      <w:r>
        <w:t xml:space="preserve">professionals can optimize processes within Guangzhou’s dense industrial clusters—reducing waste heat, enhancing circular economy models for chemical byproducts, and supporting the deployment of hydrogen infrastructure near port facilities. This</w:t>
      </w:r>
      <w:r>
        <w:t xml:space="preserve"> </w:t>
      </w:r>
      <w:r>
        <w:rPr>
          <w:bCs/>
          <w:b/>
        </w:rPr>
        <w:t xml:space="preserve">Thesis Proposal</w:t>
      </w:r>
      <w:r>
        <w:t xml:space="preserve"> </w:t>
      </w:r>
      <w:r>
        <w:t xml:space="preserve">bridges this gap through a city-centric research lens.</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petroleum engineering practice in</w:t>
      </w:r>
      <w:r>
        <w:t xml:space="preserve"> </w:t>
      </w:r>
      <w:r>
        <w:rPr>
          <w:bCs/>
          <w:b/>
        </w:rPr>
        <w:t xml:space="preserve">China Guangzhou</w:t>
      </w:r>
      <w:r>
        <w:t xml:space="preserve">:</w:t>
      </w:r>
    </w:p>
    <w:p>
      <w:pPr>
        <w:numPr>
          <w:ilvl w:val="0"/>
          <w:numId w:val="1001"/>
        </w:numPr>
        <w:pStyle w:val="Compact"/>
      </w:pPr>
      <w:r>
        <w:rPr>
          <w:bCs/>
          <w:b/>
        </w:rPr>
        <w:t xml:space="preserve">Objective 1:</w:t>
      </w:r>
      <w:r>
        <w:t xml:space="preserve"> </w:t>
      </w:r>
      <w:r>
        <w:t xml:space="preserve">Analyze energy flow and carbon emissions across key industrial sites in Guangzhou’s petrochemical zones (e.g., Nansha, Huangpu) to identify optimization opportunities for the</w:t>
      </w:r>
      <w:r>
        <w:t xml:space="preserve"> </w:t>
      </w:r>
      <w:r>
        <w:rPr>
          <w:bCs/>
          <w:b/>
        </w:rPr>
        <w:t xml:space="preserve">Petroleum Engineer</w:t>
      </w:r>
      <w:r>
        <w:t xml:space="preserve">.</w:t>
      </w:r>
    </w:p>
    <w:p>
      <w:pPr>
        <w:numPr>
          <w:ilvl w:val="0"/>
          <w:numId w:val="1001"/>
        </w:numPr>
        <w:pStyle w:val="Compact"/>
      </w:pPr>
      <w:r>
        <w:rPr>
          <w:bCs/>
          <w:b/>
        </w:rPr>
        <w:t xml:space="preserve">Objective 2:</w:t>
      </w:r>
      <w:r>
        <w:t xml:space="preserve"> </w:t>
      </w:r>
      <w:r>
        <w:t xml:space="preserve">Develop a localized framework for integrating carbon-neutral technologies—such as CO</w:t>
      </w:r>
      <w:r>
        <w:rPr>
          <w:vertAlign w:val="subscript"/>
        </w:rPr>
        <w:t xml:space="preserve">2</w:t>
      </w:r>
      <w:r>
        <w:t xml:space="preserve"> </w:t>
      </w:r>
      <w:r>
        <w:t xml:space="preserve">utilization and renewable hydrogen into existing petrochemical processes—tailored to Guangzhou’s infrastructure constraints and policy environment.</w:t>
      </w:r>
    </w:p>
    <w:p>
      <w:pPr>
        <w:numPr>
          <w:ilvl w:val="0"/>
          <w:numId w:val="1001"/>
        </w:numPr>
        <w:pStyle w:val="Compact"/>
      </w:pPr>
      <w:r>
        <w:rPr>
          <w:bCs/>
          <w:b/>
        </w:rPr>
        <w:t xml:space="preserve">Objective 3:</w:t>
      </w:r>
      <w:r>
        <w:t xml:space="preserve"> </w:t>
      </w:r>
      <w:r>
        <w:t xml:space="preserve">Evaluate the scalability of proposed solutions through stakeholder engagement with Guangzhou-based industries (e.g., Sinopec, China National Offshore Oil Corporation subsidiaries) and municipal energy authorities.</w:t>
      </w:r>
    </w:p>
    <w:bookmarkEnd w:id="22"/>
    <w:bookmarkStart w:id="23" w:name="methodology"/>
    <w:p>
      <w:pPr>
        <w:pStyle w:val="Heading2"/>
      </w:pPr>
      <w:r>
        <w:t xml:space="preserve">Methodology</w:t>
      </w:r>
    </w:p>
    <w:p>
      <w:pPr>
        <w:pStyle w:val="FirstParagraph"/>
      </w:pPr>
      <w:r>
        <w:t xml:space="preserve">A mixed-methods approach will be employed to ensure academic rigor and real-world applicability for the</w:t>
      </w:r>
      <w:r>
        <w:t xml:space="preserve"> </w:t>
      </w:r>
      <w:r>
        <w:rPr>
          <w:bCs/>
          <w:b/>
        </w:rPr>
        <w:t xml:space="preserve">Petroleum Engineer</w:t>
      </w:r>
      <w:r>
        <w:t xml:space="preserve"> </w:t>
      </w:r>
      <w:r>
        <w:t xml:space="preserve">profession in</w:t>
      </w:r>
      <w:r>
        <w:t xml:space="preserve"> </w:t>
      </w:r>
      <w:r>
        <w:rPr>
          <w:bCs/>
          <w:b/>
        </w:rPr>
        <w:t xml:space="preserve">China Guangzhou</w:t>
      </w:r>
      <w:r>
        <w:t xml:space="preserve">:</w:t>
      </w:r>
    </w:p>
    <w:p>
      <w:pPr>
        <w:numPr>
          <w:ilvl w:val="0"/>
          <w:numId w:val="1002"/>
        </w:numPr>
        <w:pStyle w:val="Compact"/>
      </w:pPr>
      <w:r>
        <w:rPr>
          <w:iCs/>
          <w:i/>
        </w:rPr>
        <w:t xml:space="preserve">Data Collection:</w:t>
      </w:r>
      <w:r>
        <w:t xml:space="preserve"> </w:t>
      </w:r>
      <w:r>
        <w:t xml:space="preserve">Collaborate with Guangzhou Energy Bureau and industrial parks to gather process data (energy consumption, emissions) from 5–7 major facilities. Utilize satellite imagery and IoT sensor networks for real-time analysis.</w:t>
      </w:r>
    </w:p>
    <w:p>
      <w:pPr>
        <w:numPr>
          <w:ilvl w:val="0"/>
          <w:numId w:val="1002"/>
        </w:numPr>
        <w:pStyle w:val="Compact"/>
      </w:pPr>
      <w:r>
        <w:rPr>
          <w:iCs/>
          <w:i/>
        </w:rPr>
        <w:t xml:space="preserve">Modeling:</w:t>
      </w:r>
      <w:r>
        <w:t xml:space="preserve"> </w:t>
      </w:r>
      <w:r>
        <w:t xml:space="preserve">Apply systems engineering models to simulate carbon flow and energy efficiency under proposed interventions (e.g., waste heat recovery systems, biogas integration).</w:t>
      </w:r>
    </w:p>
    <w:p>
      <w:pPr>
        <w:numPr>
          <w:ilvl w:val="0"/>
          <w:numId w:val="1002"/>
        </w:numPr>
        <w:pStyle w:val="Compact"/>
      </w:pPr>
      <w:r>
        <w:rPr>
          <w:iCs/>
          <w:i/>
        </w:rPr>
        <w:t xml:space="preserve">Stakeholder Workshops:</w:t>
      </w:r>
      <w:r>
        <w:t xml:space="preserve"> </w:t>
      </w:r>
      <w:r>
        <w:t xml:space="preserve">Conduct 3–4 focus groups with petroleum engineers, industrial managers, and policymakers in Guangzhou to co-develop feasible solutions aligned with local priorities.</w:t>
      </w:r>
    </w:p>
    <w:p>
      <w:pPr>
        <w:numPr>
          <w:ilvl w:val="0"/>
          <w:numId w:val="1002"/>
        </w:numPr>
        <w:pStyle w:val="Compact"/>
      </w:pPr>
      <w:r>
        <w:rPr>
          <w:iCs/>
          <w:i/>
        </w:rPr>
        <w:t xml:space="preserve">Economic Assessment:</w:t>
      </w:r>
      <w:r>
        <w:t xml:space="preserve"> </w:t>
      </w:r>
      <w:r>
        <w:t xml:space="preserve">Perform cost-benefit analyses for Guangzhou-specific scenarios (e.g., comparing retrofitting vs. greenfield projects).</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actionable insights with immediate relevance to Guangzhou’s development strategy:</w:t>
      </w:r>
    </w:p>
    <w:p>
      <w:pPr>
        <w:numPr>
          <w:ilvl w:val="0"/>
          <w:numId w:val="1003"/>
        </w:numPr>
        <w:pStyle w:val="Compact"/>
      </w:pPr>
      <w:r>
        <w:rPr>
          <w:bCs/>
          <w:b/>
        </w:rPr>
        <w:t xml:space="preserve">Sustainable Industrial Policy:</w:t>
      </w:r>
      <w:r>
        <w:t xml:space="preserve"> </w:t>
      </w:r>
      <w:r>
        <w:t xml:space="preserve">Provide evidence-based recommendations for Guangzhou’s 14th Five-Year Plan on energy transition, directly informing municipal policies on industrial decarbonization.</w:t>
      </w:r>
    </w:p>
    <w:p>
      <w:pPr>
        <w:numPr>
          <w:ilvl w:val="0"/>
          <w:numId w:val="1003"/>
        </w:numPr>
        <w:pStyle w:val="Compact"/>
      </w:pPr>
      <w:r>
        <w:rPr>
          <w:bCs/>
          <w:b/>
        </w:rPr>
        <w:t xml:space="preserve">Professional Development:</w:t>
      </w:r>
      <w:r>
        <w:t xml:space="preserve"> </w:t>
      </w:r>
      <w:r>
        <w:t xml:space="preserve">Define new competencies for the modern</w:t>
      </w:r>
      <w:r>
        <w:t xml:space="preserve"> </w:t>
      </w:r>
      <w:r>
        <w:rPr>
          <w:bCs/>
          <w:b/>
        </w:rPr>
        <w:t xml:space="preserve">Petroleum Engineer</w:t>
      </w:r>
      <w:r>
        <w:t xml:space="preserve">, emphasizing circular economy design and digital twin technologies—skills increasingly demanded by Guangzhou’s tech-forward industries.</w:t>
      </w:r>
    </w:p>
    <w:p>
      <w:pPr>
        <w:numPr>
          <w:ilvl w:val="0"/>
          <w:numId w:val="1003"/>
        </w:numPr>
        <w:pStyle w:val="Compact"/>
      </w:pPr>
      <w:r>
        <w:rPr>
          <w:bCs/>
          <w:b/>
        </w:rPr>
        <w:t xml:space="preserve">Global Replicability:</w:t>
      </w:r>
      <w:r>
        <w:t xml:space="preserve"> </w:t>
      </w:r>
      <w:r>
        <w:t xml:space="preserve">Establish a scalable model for other Chinese coastal cities (e.g., Shanghai, Tianjin) facing similar industrial sustainability challenges, positioning</w:t>
      </w:r>
      <w:r>
        <w:t xml:space="preserve"> </w:t>
      </w:r>
      <w:r>
        <w:rPr>
          <w:bCs/>
          <w:b/>
        </w:rPr>
        <w:t xml:space="preserve">China Guangzhou</w:t>
      </w:r>
      <w:r>
        <w:t xml:space="preserve"> </w:t>
      </w:r>
      <w:r>
        <w:t xml:space="preserve">as a leader in urban energy innovation.</w:t>
      </w:r>
    </w:p>
    <w:bookmarkEnd w:id="24"/>
    <w:bookmarkStart w:id="25" w:name="X1ce2c508bea2e944599b0610bbd56620abba13b"/>
    <w:p>
      <w:pPr>
        <w:pStyle w:val="Heading2"/>
      </w:pPr>
      <w:r>
        <w:t xml:space="preserve">Social and Economic Relevance to China Guangzhou</w:t>
      </w:r>
    </w:p>
    <w:p>
      <w:pPr>
        <w:pStyle w:val="FirstParagraph"/>
      </w:pPr>
      <w:r>
        <w:t xml:space="preserve">Guangzhou’s economy relies heavily on manufacturing, with petrochemicals contributing over 15% of regional GDP. However, this growth is increasingly constrained by environmental regulations and global market shifts toward sustainability. By embedding the</w:t>
      </w:r>
      <w:r>
        <w:t xml:space="preserve"> </w:t>
      </w:r>
      <w:r>
        <w:rPr>
          <w:bCs/>
          <w:b/>
        </w:rPr>
        <w:t xml:space="preserve">Petroleum Engineer</w:t>
      </w:r>
      <w:r>
        <w:t xml:space="preserve"> </w:t>
      </w:r>
      <w:r>
        <w:t xml:space="preserve">as a central figure in industrial strategy—not merely as an oil-extraction specialist but as a systems optimizer—the city can mitigate risks while unlocking new opportunities in green hydrogen markets, carbon trading, and eco-industrial parks. This research directly supports Guangzhou’s goal of becoming a "Smart Green City" by 2035, aligning with</w:t>
      </w:r>
      <w:r>
        <w:t xml:space="preserve"> </w:t>
      </w:r>
      <w:r>
        <w:rPr>
          <w:bCs/>
          <w:b/>
        </w:rPr>
        <w:t xml:space="preserve">China</w:t>
      </w:r>
      <w:r>
        <w:t xml:space="preserve">'s national energy security objectives. For the profession, it redefines the Petroleum Engineer as indispensable in China's post-extraction energy economy.</w:t>
      </w:r>
    </w:p>
    <w:bookmarkEnd w:id="25"/>
    <w:bookmarkStart w:id="26" w:name="X76754a9902bdaae61e517713c9a0c66b9efad93"/>
    <w:p>
      <w:pPr>
        <w:pStyle w:val="Heading2"/>
      </w:pPr>
      <w:r>
        <w:t xml:space="preserve">Conclusion: A Forward-Looking Thesis for China Guangzhou</w:t>
      </w:r>
    </w:p>
    <w:p>
      <w:pPr>
        <w:pStyle w:val="FirstParagraph"/>
      </w:pPr>
      <w:r>
        <w:t xml:space="preserve">This</w:t>
      </w:r>
      <w:r>
        <w:t xml:space="preserve"> </w:t>
      </w:r>
      <w:r>
        <w:rPr>
          <w:bCs/>
          <w:b/>
        </w:rPr>
        <w:t xml:space="preserve">Thesis Proposal</w:t>
      </w:r>
      <w:r>
        <w:t xml:space="preserve"> </w:t>
      </w:r>
      <w:r>
        <w:t xml:space="preserve">advances a compelling case for reimagining petroleum engineering within the context of</w:t>
      </w:r>
      <w:r>
        <w:t xml:space="preserve"> </w:t>
      </w:r>
      <w:r>
        <w:rPr>
          <w:bCs/>
          <w:b/>
        </w:rPr>
        <w:t xml:space="preserve">China Guangzhou</w:t>
      </w:r>
      <w:r>
        <w:t xml:space="preserve">. It moves beyond conventional paradigms to address the urgent need for localized, sustainable solutions in one of China’s most economically vital cities. The research will equip future Petroleum Engineers with frameworks to drive industrial innovation while meeting China's carbon goals. By focusing on Guangzhou’s unique position as a port-city integrating petrochemical processing, logistics, and green technology adoption, this work ensures that the</w:t>
      </w:r>
      <w:r>
        <w:t xml:space="preserve"> </w:t>
      </w:r>
      <w:r>
        <w:rPr>
          <w:bCs/>
          <w:b/>
        </w:rPr>
        <w:t xml:space="preserve">Petroleum Engineer</w:t>
      </w:r>
      <w:r>
        <w:t xml:space="preserve"> </w:t>
      </w:r>
      <w:r>
        <w:t xml:space="preserve">remains a catalyst for equitable and resilient urban development in</w:t>
      </w:r>
      <w:r>
        <w:t xml:space="preserve"> </w:t>
      </w:r>
      <w:r>
        <w:rPr>
          <w:bCs/>
          <w:b/>
        </w:rPr>
        <w:t xml:space="preserve">China</w:t>
      </w:r>
      <w:r>
        <w:t xml:space="preserve">. The findings will be disseminated through academic journals (e.g., *Journal of Petroleum Science and Engineering*), industry forums in Guangzhou, and policy briefs to the Guangdong Provincial Government, ensuring tangible impact on both practice and policymaking.</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China Guangzhou</dc:title>
  <dc:creator/>
  <dc:language>en</dc:language>
  <cp:keywords/>
  <dcterms:created xsi:type="dcterms:W3CDTF">2025-12-08T21:09:39Z</dcterms:created>
  <dcterms:modified xsi:type="dcterms:W3CDTF">2025-12-08T21:09:39Z</dcterms:modified>
</cp:coreProperties>
</file>

<file path=docProps/custom.xml><?xml version="1.0" encoding="utf-8"?>
<Properties xmlns="http://schemas.openxmlformats.org/officeDocument/2006/custom-properties" xmlns:vt="http://schemas.openxmlformats.org/officeDocument/2006/docPropsVTypes"/>
</file>