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Adapting</w:t>
      </w:r>
      <w:r>
        <w:t xml:space="preserve"> </w:t>
      </w:r>
      <w:r>
        <w:t xml:space="preserve">Petroleum</w:t>
      </w:r>
      <w:r>
        <w:t xml:space="preserve"> </w:t>
      </w:r>
      <w:r>
        <w:t xml:space="preserve">Engineering</w:t>
      </w:r>
      <w:r>
        <w:t xml:space="preserve"> </w:t>
      </w:r>
      <w:r>
        <w:t xml:space="preserve">Expertise</w:t>
      </w:r>
      <w:r>
        <w:t xml:space="preserve"> </w:t>
      </w:r>
      <w:r>
        <w:t xml:space="preserve">for</w:t>
      </w:r>
      <w:r>
        <w:t xml:space="preserve"> </w:t>
      </w:r>
      <w:r>
        <w:t xml:space="preserve">Germany's</w:t>
      </w:r>
      <w:r>
        <w:t xml:space="preserve"> </w:t>
      </w:r>
      <w:r>
        <w:t xml:space="preserve">Energy</w:t>
      </w:r>
      <w:r>
        <w:t xml:space="preserve"> </w:t>
      </w:r>
      <w:r>
        <w:t xml:space="preserve">Transition</w:t>
      </w:r>
      <w:r>
        <w:t xml:space="preserve"> </w:t>
      </w:r>
      <w:r>
        <w:t xml:space="preserve">in</w:t>
      </w:r>
      <w:r>
        <w:t xml:space="preserve"> </w:t>
      </w:r>
      <w:r>
        <w:t xml:space="preserve">Frankfurt</w:t>
      </w:r>
    </w:p>
    <w:bookmarkStart w:id="28" w:name="X0e3759f2975ab790cdf03095e03bcac1c3b7b0b"/>
    <w:p>
      <w:pPr>
        <w:pStyle w:val="Heading1"/>
      </w:pPr>
      <w:r>
        <w:t xml:space="preserve">Thesis Proposal: Adapting Petroleum Engineering Expertise for Germany's Energy Transition in Frankfurt</w:t>
      </w:r>
    </w:p>
    <w:bookmarkStart w:id="20" w:name="abstract"/>
    <w:p>
      <w:pPr>
        <w:pStyle w:val="Heading2"/>
      </w:pPr>
      <w:r>
        <w:t xml:space="preserve">Abstract</w:t>
      </w:r>
    </w:p>
    <w:p>
      <w:pPr>
        <w:pStyle w:val="FirstParagraph"/>
      </w:pPr>
      <w:r>
        <w:t xml:space="preserve">This Thesis Proposal outlines a critical research initiative addressing the evolving role of the</w:t>
      </w:r>
      <w:r>
        <w:t xml:space="preserve"> </w:t>
      </w:r>
      <w:r>
        <w:rPr>
          <w:bCs/>
          <w:b/>
        </w:rPr>
        <w:t xml:space="preserve">Petroleum Engineer</w:t>
      </w:r>
      <w:r>
        <w:t xml:space="preserve"> </w:t>
      </w:r>
      <w:r>
        <w:t xml:space="preserve">within Germany's strategic energy transition framework, specifically contextualized within Frankfurt as a pivotal European hub for finance, policy, and innovation. As Germany accelerates its</w:t>
      </w:r>
      <w:r>
        <w:t xml:space="preserve"> </w:t>
      </w:r>
      <w:r>
        <w:rPr>
          <w:iCs/>
          <w:i/>
        </w:rPr>
        <w:t xml:space="preserve">Energiewende</w:t>
      </w:r>
      <w:r>
        <w:t xml:space="preserve"> </w:t>
      </w:r>
      <w:r>
        <w:t xml:space="preserve">(Energy Transition) toward climate neutrality by 2045, the traditional focus on hydrocarbon extraction is shifting towards decarbonization technologies. This research proposes to investigate how petroleum engineering skills—particularly in subsurface characterization, reservoir management, and project lifecycle optimization—can be strategically repurposed for carbon capture and storage (CCS), hydrogen infrastructure development, and geothermal energy deployment. Frankfurt's unique position as the headquarters of the European Central Bank (ECB), a major center for EU climate finance mechanisms like the Innovation Fund, and host to institutions such as Goethe University’s Energy Transition Research Group provides an unparalleled environment for this study. The proposed research aims to develop a framework for petroleum engineers to contribute meaningfully to Germany's energy transition, thereby enhancing their professional relevance in</w:t>
      </w:r>
      <w:r>
        <w:t xml:space="preserve"> </w:t>
      </w:r>
      <w:r>
        <w:rPr>
          <w:bCs/>
          <w:b/>
        </w:rPr>
        <w:t xml:space="preserve">Germany Frankfurt</w:t>
      </w:r>
      <w:r>
        <w:t xml:space="preserve">'s evolving economic landscape.</w:t>
      </w:r>
    </w:p>
    <w:bookmarkEnd w:id="20"/>
    <w:bookmarkStart w:id="21" w:name="introduction-and-research-context"/>
    <w:p>
      <w:pPr>
        <w:pStyle w:val="Heading2"/>
      </w:pPr>
      <w:r>
        <w:t xml:space="preserve">1. Introduction and Research Context</w:t>
      </w:r>
    </w:p>
    <w:p>
      <w:pPr>
        <w:pStyle w:val="FirstParagraph"/>
      </w:pPr>
      <w:r>
        <w:t xml:space="preserve">The German government's Climate Action Plan 2050 and the Energy Industry Act explicitly prioritize phasing out fossil fuels while securing energy supply through renewable alternatives. Contrary to popular perception, Germany is not an oil-producing nation; it relies heavily on imports, making domestic petroleum engineering a minor sector historically. However, the expertise of</w:t>
      </w:r>
      <w:r>
        <w:t xml:space="preserve"> </w:t>
      </w:r>
      <w:r>
        <w:rPr>
          <w:bCs/>
          <w:b/>
        </w:rPr>
        <w:t xml:space="preserve">Petroleum Engineer</w:t>
      </w:r>
      <w:r>
        <w:t xml:space="preserve">s—gained through decades in complex subsurface operations—is now recognized as vital for emerging low-carbon technologies. For instance, the geological skills used to identify and manage oil reservoirs are directly applicable to siting and monitoring CO2 storage sites (e.g., projects like the Porthos initiative in the Netherlands, which leverages German engineering expertise) or developing geothermal systems in sedimentary basins across Central Europe. Frankfurt, as Germany's financial capital and a major EU policy coordination center for energy transition (hosting the European Climate Bank and numerous climate-focused NGOs), offers a unique ecosystem where technical innovation meets investment strategy. This Thesis Proposal argues that without proactively retraining the existing petroleum engineering workforce to address these new challenges, Germany risks losing valuable technical talent amid its strategic shift. The research will be conducted within Frankfurt's dynamic academic-industry nexus, directly engaging with institutions like the Goethe University of Frankfurt and industry partners such as Deutsche Energieagentur (dena) to ensure practical applicability.</w:t>
      </w:r>
    </w:p>
    <w:bookmarkEnd w:id="21"/>
    <w:bookmarkStart w:id="22" w:name="problem-statement-and-research-gap"/>
    <w:p>
      <w:pPr>
        <w:pStyle w:val="Heading2"/>
      </w:pPr>
      <w:r>
        <w:t xml:space="preserve">2. Problem Statement and Research Gap</w:t>
      </w:r>
    </w:p>
    <w:p>
      <w:pPr>
        <w:pStyle w:val="FirstParagraph"/>
      </w:pPr>
      <w:r>
        <w:t xml:space="preserve">Current literature on Germany’s energy transition predominantly focuses on renewable energy deployment (solar, wind) or policy frameworks, often overlooking the critical role of subsurface engineering expertise. While studies exist on CCS and geothermal potential in Germany (e.g., by the Federal Institute for Geosciences and Natural Resources), there is a significant gap in research exploring how established</w:t>
      </w:r>
      <w:r>
        <w:t xml:space="preserve"> </w:t>
      </w:r>
      <w:r>
        <w:rPr>
          <w:bCs/>
          <w:b/>
        </w:rPr>
        <w:t xml:space="preserve">Petroleum Engineer</w:t>
      </w:r>
      <w:r>
        <w:t xml:space="preserve"> </w:t>
      </w:r>
      <w:r>
        <w:t xml:space="preserve">skillsets can be transitioned to these new fields. Furthermore, no academic work has specifically analyzed this skill-set repurposing within the context of Frankfurt as a strategic hub for European climate finance and policy implementation. This creates a dual challenge: (1) petroleum engineers trained for fossil fuel extraction face professional obsolescence in Germany's domestic market, and (2) Germany lacks sufficient technical capacity to rapidly scale up CCS and geothermal projects—key components of its decarbonization roadmap. This Thesis Proposal directly addresses this gap by positioning Frankfurt as the ideal laboratory for developing a scalable model.</w:t>
      </w:r>
    </w:p>
    <w:bookmarkEnd w:id="22"/>
    <w:bookmarkStart w:id="23" w:name="research-objectives"/>
    <w:p>
      <w:pPr>
        <w:pStyle w:val="Heading2"/>
      </w:pPr>
      <w:r>
        <w:t xml:space="preserve">3. Research Objectives</w:t>
      </w:r>
    </w:p>
    <w:p>
      <w:pPr>
        <w:numPr>
          <w:ilvl w:val="0"/>
          <w:numId w:val="1001"/>
        </w:numPr>
        <w:pStyle w:val="Compact"/>
      </w:pPr>
      <w:r>
        <w:t xml:space="preserve">To map the specific technical competencies of petroleum engineers (e.g., reservoir simulation, drilling technology, risk assessment) and identify their transferable applications in CCS, geothermal energy, and hydrogen storage projects within Germany's geological context.</w:t>
      </w:r>
    </w:p>
    <w:p>
      <w:pPr>
        <w:numPr>
          <w:ilvl w:val="0"/>
          <w:numId w:val="1001"/>
        </w:numPr>
        <w:pStyle w:val="Compact"/>
      </w:pPr>
      <w:r>
        <w:t xml:space="preserve">To evaluate the current policy landscape in Frankfurt/Germany governing workforce transition for energy sectors (including EU funding mechanisms like the Innovation Fund), identifying barriers and enablers for petroleum engineers to pivot careers.</w:t>
      </w:r>
    </w:p>
    <w:p>
      <w:pPr>
        <w:numPr>
          <w:ilvl w:val="0"/>
          <w:numId w:val="1001"/>
        </w:numPr>
        <w:pStyle w:val="Compact"/>
      </w:pPr>
      <w:r>
        <w:t xml:space="preserve">To develop a practical, scalable framework—tailored to Frankfurt's ecosystem—enabling petroleum engineering professionals to acquire new certifications (e.g., in carbon storage management) and access emerging project opportunities through local industry-academic partnerships.</w:t>
      </w:r>
    </w:p>
    <w:p>
      <w:pPr>
        <w:numPr>
          <w:ilvl w:val="0"/>
          <w:numId w:val="1001"/>
        </w:numPr>
        <w:pStyle w:val="Compact"/>
      </w:pPr>
      <w:r>
        <w:t xml:space="preserve">To propose actionable recommendations for German policymakers (federal and EU levels based in Frankfurt) and academic institutions on integrating this workforce transition into national climate strategy.</w:t>
      </w:r>
    </w:p>
    <w:bookmarkEnd w:id="23"/>
    <w:bookmarkStart w:id="24" w:name="methodology"/>
    <w:p>
      <w:pPr>
        <w:pStyle w:val="Heading2"/>
      </w:pPr>
      <w:r>
        <w:t xml:space="preserve">4. Methodology</w:t>
      </w:r>
    </w:p>
    <w:p>
      <w:pPr>
        <w:pStyle w:val="FirstParagraph"/>
      </w:pPr>
      <w:r>
        <w:t xml:space="preserve">This research will employ a mixed-methods approach over 18 months:</w:t>
      </w:r>
    </w:p>
    <w:p>
      <w:pPr>
        <w:numPr>
          <w:ilvl w:val="0"/>
          <w:numId w:val="1002"/>
        </w:numPr>
        <w:pStyle w:val="Compact"/>
      </w:pPr>
      <w:r>
        <w:rPr>
          <w:bCs/>
          <w:b/>
        </w:rPr>
        <w:t xml:space="preserve">Qualitative Analysis:</w:t>
      </w:r>
      <w:r>
        <w:t xml:space="preserve"> </w:t>
      </w:r>
      <w:r>
        <w:t xml:space="preserve">In-depth interviews with 15-20 petroleum engineers in Germany (including those already transitioning into CCS/geothermal), managers from Frankfurt-based energy consultancies (e.g., RWE, Shell Energy Germany), and policymakers at the ECB's Climate Action Unit or the German Federal Ministry for Economic Affairs and Climate Action.</w:t>
      </w:r>
    </w:p>
    <w:p>
      <w:pPr>
        <w:numPr>
          <w:ilvl w:val="0"/>
          <w:numId w:val="1002"/>
        </w:numPr>
        <w:pStyle w:val="Compact"/>
      </w:pPr>
      <w:r>
        <w:rPr>
          <w:bCs/>
          <w:b/>
        </w:rPr>
        <w:t xml:space="preserve">Quantitative Assessment:</w:t>
      </w:r>
      <w:r>
        <w:t xml:space="preserve"> </w:t>
      </w:r>
      <w:r>
        <w:t xml:space="preserve">Review of technical project data from ongoing initiatives (e.g., the Hambach CCS Project, Geothermie Deutschland) to quantify skill overlap. Benchmarking against international models (e.g., Norway's Equinor-led CCS projects).</w:t>
      </w:r>
    </w:p>
    <w:p>
      <w:pPr>
        <w:numPr>
          <w:ilvl w:val="0"/>
          <w:numId w:val="1002"/>
        </w:numPr>
        <w:pStyle w:val="Compact"/>
      </w:pPr>
      <w:r>
        <w:rPr>
          <w:bCs/>
          <w:b/>
        </w:rPr>
        <w:t xml:space="preserve">Stakeholder Workshops:</w:t>
      </w:r>
      <w:r>
        <w:t xml:space="preserve"> </w:t>
      </w:r>
      <w:r>
        <w:t xml:space="preserve">Co-creation sessions with Goethe University’s Energy Transition Group and Frankfurt-based industry associations (e.g., VDI e.V.) to refine the proposed transition framework.</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directly contributes to Germany's strategic goals by providing a pragmatic pathway for its existing petroleum engineering talent pool to support critical energy transition infrastructure—particularly relevant for</w:t>
      </w:r>
      <w:r>
        <w:t xml:space="preserve"> </w:t>
      </w:r>
      <w:r>
        <w:rPr>
          <w:bCs/>
          <w:b/>
        </w:rPr>
        <w:t xml:space="preserve">Germany Frankfurt</w:t>
      </w:r>
      <w:r>
        <w:t xml:space="preserve">, which serves as the nerve center for EU climate finance. The expected framework will offer three key benefits: (1) A roadmap reducing workforce displacement risk in an industry undergoing rapid transformation; (2) Enhanced technical capacity for Germany to meet its CCS targets (e.g., 50 million tonnes of CO2 storage by 2030); and (3) Strengthening Frankfurt’s position as the undisputed European hub for climate innovation finance and implementation. Crucially, this research transcends local relevance; the framework developed will be exportable to other EU member states facing similar workforce transitions. For the academic field of petroleum engineering, it redefines its scope beyond hydrocarbons towards sustainable subsurface solutions—a necessary evolution for global relevance.</w:t>
      </w:r>
    </w:p>
    <w:bookmarkEnd w:id="25"/>
    <w:bookmarkStart w:id="26" w:name="Xc2c0c93db992a5339e1545cc18f1f3580d89e91"/>
    <w:p>
      <w:pPr>
        <w:pStyle w:val="Heading2"/>
      </w:pPr>
      <w:r>
        <w:t xml:space="preserve">6. Timeline and Feasibility (Frankfurt Context)</w:t>
      </w:r>
    </w:p>
    <w:p>
      <w:pPr>
        <w:pStyle w:val="FirstParagraph"/>
      </w:pPr>
      <w:r>
        <w:t xml:space="preserve">The research is highly feasible within Frankfurt’s ecosystem:</w:t>
      </w:r>
    </w:p>
    <w:p>
      <w:pPr>
        <w:numPr>
          <w:ilvl w:val="0"/>
          <w:numId w:val="1003"/>
        </w:numPr>
        <w:pStyle w:val="Compact"/>
      </w:pPr>
      <w:r>
        <w:rPr>
          <w:bCs/>
          <w:b/>
        </w:rPr>
        <w:t xml:space="preserve">Month 1-3:</w:t>
      </w:r>
      <w:r>
        <w:t xml:space="preserve"> </w:t>
      </w:r>
      <w:r>
        <w:t xml:space="preserve">Desk research on German energy policy, EU climate finance mechanisms (based in Frankfurt), and preliminary stakeholder identification.</w:t>
      </w:r>
    </w:p>
    <w:p>
      <w:pPr>
        <w:numPr>
          <w:ilvl w:val="0"/>
          <w:numId w:val="1003"/>
        </w:numPr>
        <w:pStyle w:val="Compact"/>
      </w:pPr>
      <w:r>
        <w:rPr>
          <w:bCs/>
          <w:b/>
        </w:rPr>
        <w:t xml:space="preserve">Month 4-9:</w:t>
      </w:r>
      <w:r>
        <w:t xml:space="preserve"> </w:t>
      </w:r>
      <w:r>
        <w:t xml:space="preserve">Data collection via interviews and workshops with Frankfurt-based institutions (Goethe University, dena, ECB Climate Unit).</w:t>
      </w:r>
    </w:p>
    <w:p>
      <w:pPr>
        <w:numPr>
          <w:ilvl w:val="0"/>
          <w:numId w:val="1003"/>
        </w:numPr>
        <w:pStyle w:val="Compact"/>
      </w:pPr>
      <w:r>
        <w:rPr>
          <w:bCs/>
          <w:b/>
        </w:rPr>
        <w:t xml:space="preserve">Month 10-15:</w:t>
      </w:r>
      <w:r>
        <w:t xml:space="preserve"> </w:t>
      </w:r>
      <w:r>
        <w:t xml:space="preserve">Framework development and validation through stakeholder feedback sessions in Frankfurt.</w:t>
      </w:r>
    </w:p>
    <w:p>
      <w:pPr>
        <w:numPr>
          <w:ilvl w:val="0"/>
          <w:numId w:val="1003"/>
        </w:numPr>
        <w:pStyle w:val="Compact"/>
      </w:pPr>
      <w:r>
        <w:rPr>
          <w:bCs/>
          <w:b/>
        </w:rPr>
        <w:t xml:space="preserve">Month 16-18:</w:t>
      </w:r>
      <w:r>
        <w:t xml:space="preserve"> </w:t>
      </w:r>
      <w:r>
        <w:t xml:space="preserve">Thesis writing and dissemination via academic channels and policy briefings at the Frankfurt Climate Forum (a major EU event).</w:t>
      </w:r>
    </w:p>
    <w:bookmarkEnd w:id="26"/>
    <w:bookmarkStart w:id="27" w:name="conclusion"/>
    <w:p>
      <w:pPr>
        <w:pStyle w:val="Heading2"/>
      </w:pPr>
      <w:r>
        <w:t xml:space="preserve">7. Conclusion</w:t>
      </w:r>
    </w:p>
    <w:p>
      <w:pPr>
        <w:pStyle w:val="FirstParagraph"/>
      </w:pPr>
      <w:r>
        <w:t xml:space="preserve">This Thesis Proposal is not merely an academic exercise but a timely response to Germany's energy transformation imperatives, anchored in the strategic reality of Frankfurt as Europe’s climate finance capital. It repositions the role of the</w:t>
      </w:r>
      <w:r>
        <w:t xml:space="preserve"> </w:t>
      </w:r>
      <w:r>
        <w:rPr>
          <w:bCs/>
          <w:b/>
        </w:rPr>
        <w:t xml:space="preserve">Petroleum Engineer</w:t>
      </w:r>
      <w:r>
        <w:t xml:space="preserve"> </w:t>
      </w:r>
      <w:r>
        <w:t xml:space="preserve">from an agent of fossil fuel extraction to a key contributor in building Germany's low-carbon infrastructure. By leveraging Frankfurt’s unique convergence of policy, finance, and academic expertise, this research will deliver actionable insights for policymakers and practitioners alike—ensuring that Germany does not waste its existing engineering talent but instead transforms it into a cornerstone of the nation's sustainable future. The successful completion of this Thesis Proposal will establish a vital blueprint for integrating petroleum engineering expertise into Europe’s energy transition strategy, with</w:t>
      </w:r>
      <w:r>
        <w:t xml:space="preserve"> </w:t>
      </w:r>
      <w:r>
        <w:rPr>
          <w:bCs/>
          <w:b/>
        </w:rPr>
        <w:t xml:space="preserve">Germany Frankfurt</w:t>
      </w:r>
      <w:r>
        <w:t xml:space="preserve"> </w:t>
      </w:r>
      <w:r>
        <w:t xml:space="preserve">serving as the proving ground for scalable European solutions.</w:t>
      </w:r>
    </w:p>
    <w:p>
      <w:pPr>
        <w:pStyle w:val="BodyText"/>
      </w:pPr>
      <w:r>
        <w:rPr>
          <w:iCs/>
          <w:i/>
        </w:rPr>
        <w:t xml:space="preserve">This document constitutes a comprehensive Thesis Proposal addressing the critical intersection of Petroleum Engineering, Germany's Energy Transition Strategy, and the strategic importance of Frankfurt as an innovation and policy hub.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Adapting Petroleum Engineering Expertise for Germany's Energy Transition in Frankfurt</dc:title>
  <dc:creator/>
  <dc:language>en</dc:language>
  <cp:keywords/>
  <dcterms:created xsi:type="dcterms:W3CDTF">2026-07-18T14:59:16Z</dcterms:created>
  <dcterms:modified xsi:type="dcterms:W3CDTF">2026-07-18T14:59:16Z</dcterms:modified>
</cp:coreProperties>
</file>

<file path=docProps/custom.xml><?xml version="1.0" encoding="utf-8"?>
<Properties xmlns="http://schemas.openxmlformats.org/officeDocument/2006/custom-properties" xmlns:vt="http://schemas.openxmlformats.org/officeDocument/2006/docPropsVTypes"/>
</file>