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Mumbai</w:t>
      </w:r>
    </w:p>
    <w:bookmarkStart w:id="33" w:name="Xe54c130ce04bf96818b394bf6596164316eb77b"/>
    <w:p>
      <w:pPr>
        <w:pStyle w:val="Heading1"/>
      </w:pPr>
      <w:r>
        <w:t xml:space="preserve">Thesis Proposal: Advancing Sustainable Petroleum Engineering Practices in India Mumbai</w:t>
      </w:r>
    </w:p>
    <w:bookmarkStart w:id="20" w:name="introduction"/>
    <w:p>
      <w:pPr>
        <w:pStyle w:val="Heading2"/>
      </w:pPr>
      <w:r>
        <w:t xml:space="preserve">1. Introduction</w:t>
      </w:r>
    </w:p>
    <w:p>
      <w:pPr>
        <w:pStyle w:val="FirstParagraph"/>
      </w:pPr>
      <w:r>
        <w:t xml:space="preserve">The petroleum industry remains a cornerstone of India's energy security, with Mumbai serving as the nation's primary hydrocarbon hub due to its strategic offshore exploration zones and refining infrastructure. As a prospective Petroleum Engineer committed to technological innovation in this critical sector, this Thesis Proposal outlines research aimed at optimizing reservoir management while addressing environmental sustainability within the unique geological and regulatory context of India Mumbai. The proposed study directly responds to India's 2030 renewable energy targets, where petroleum engineering must evolve beyond conventional extraction toward integrated resource management that minimizes ecological impact without compromising energy supply.</w:t>
      </w:r>
    </w:p>
    <w:bookmarkEnd w:id="20"/>
    <w:bookmarkStart w:id="21" w:name="problem-statement"/>
    <w:p>
      <w:pPr>
        <w:pStyle w:val="Heading2"/>
      </w:pPr>
      <w:r>
        <w:t xml:space="preserve">2. Problem Statement</w:t>
      </w:r>
    </w:p>
    <w:p>
      <w:pPr>
        <w:pStyle w:val="FirstParagraph"/>
      </w:pPr>
      <w:r>
        <w:t xml:space="preserve">Mumbai's offshore fields in the Arabian Sea, particularly the Mumbai High and operational zones near the 150-meter continental shelf, face mounting challenges: declining reservoir pressure (averaging 7-8% annual decline), increasing water-cut (now exceeding 65% in mature fields), and stringent environmental regulations under India's Ministry of Environment, Forest and Climate Change. Current extraction methods often overlook the socio-economic impacts on coastal communities dependent on Mumbai's marine ecosystem. This disconnect between traditional Petroleum Engineer practices and India's sustainability mandates creates a critical gap requiring innovative technical solutions tailored to Mumbai's geology, monsoon patterns, and regulatory framework.</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integrating real-time seismic data from Mumbai offshore fields with climate-resilient infrastructure parameters.</w:t>
      </w:r>
    </w:p>
    <w:p>
      <w:pPr>
        <w:numPr>
          <w:ilvl w:val="0"/>
          <w:numId w:val="1001"/>
        </w:numPr>
        <w:pStyle w:val="Compact"/>
      </w:pPr>
      <w:r>
        <w:t xml:space="preserve">To design an AI-driven enhanced oil recovery (EOR) system specifically calibrated for Mumbai's carbonate reservoirs, reducing water usage by 30% while extending field life.</w:t>
      </w:r>
    </w:p>
    <w:p>
      <w:pPr>
        <w:numPr>
          <w:ilvl w:val="0"/>
          <w:numId w:val="1001"/>
        </w:numPr>
        <w:pStyle w:val="Compact"/>
      </w:pPr>
      <w:r>
        <w:t xml:space="preserve">To quantify the socio-environmental ROI of sustainable extraction methods through community impact assessments across 5 coastal districts adjacent to Mumbai's petroleum operations.</w:t>
      </w:r>
    </w:p>
    <w:p>
      <w:pPr>
        <w:numPr>
          <w:ilvl w:val="0"/>
          <w:numId w:val="1001"/>
        </w:numPr>
        <w:pStyle w:val="Compact"/>
      </w:pPr>
      <w:r>
        <w:t xml:space="preserve">To propose a regulatory adaptation framework aligning with India's Petroleum &amp; Natural Gas Regulatory Board (PNGRB) guidelines for future field development in Mumbai.</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(e.g., Gupta et al., 2021 on Mumbai High reservoirs; Singh &amp; Desai, 2023 on EOR in Indian offshore fields) focus narrowly on technical extraction efficiency. However, they neglect Mumbai's unique monsoon-driven sedimentation cycles and the 48% increase in cyclone intensity since 1990 (Indian Meteorological Department data). Crucially, no research has holistically integrated petroleum engineering with coastal ecology or India's National Hydrocarbon Exploration Policy (2023) within a Mumbai-specific context. This thesis bridges that gap by positioning the Petroleum Engineer as an environmental steward within India's energy transition narrative.</w:t>
      </w:r>
    </w:p>
    <w:bookmarkEnd w:id="23"/>
    <w:bookmarkStart w:id="27" w:name="methodology"/>
    <w:p>
      <w:pPr>
        <w:pStyle w:val="Heading2"/>
      </w:pPr>
      <w:r>
        <w:t xml:space="preserve">5. Methodology</w:t>
      </w:r>
    </w:p>
    <w:p>
      <w:pPr>
        <w:pStyle w:val="FirstParagraph"/>
      </w:pPr>
      <w:r>
        <w:t xml:space="preserve">The research adopts a mixed-methods approach across three phases:</w:t>
      </w:r>
    </w:p>
    <w:bookmarkStart w:id="24" w:name="X7913642a330fe4b121dfbe823d01ea5c09b54b9"/>
    <w:p>
      <w:pPr>
        <w:pStyle w:val="Heading3"/>
      </w:pPr>
      <w:r>
        <w:t xml:space="preserve">Phase 1: Geospatial &amp; Reservoir Analysis (Months 1-4)</w:t>
      </w:r>
    </w:p>
    <w:p>
      <w:pPr>
        <w:numPr>
          <w:ilvl w:val="0"/>
          <w:numId w:val="1002"/>
        </w:numPr>
        <w:pStyle w:val="Compact"/>
      </w:pPr>
      <w:r>
        <w:t xml:space="preserve">Analyze seismic surveys and production data from ONGC's Mumbai High fields using Petrel software</w:t>
      </w:r>
    </w:p>
    <w:p>
      <w:pPr>
        <w:numPr>
          <w:ilvl w:val="0"/>
          <w:numId w:val="1002"/>
        </w:numPr>
        <w:pStyle w:val="Compact"/>
      </w:pPr>
      <w:r>
        <w:t xml:space="preserve">Map reservoir heterogeneity against Mumbai's monsoon-induced seabed erosion patterns</w:t>
      </w:r>
    </w:p>
    <w:bookmarkEnd w:id="24"/>
    <w:bookmarkStart w:id="25" w:name="Xdceac6c2a7903f2f193da0027a7df006bd4f454"/>
    <w:p>
      <w:pPr>
        <w:pStyle w:val="Heading3"/>
      </w:pPr>
      <w:r>
        <w:t xml:space="preserve">Phase 2: Sustainable EOR Prototype Development (Months 5-8)</w:t>
      </w:r>
    </w:p>
    <w:p>
      <w:pPr>
        <w:numPr>
          <w:ilvl w:val="0"/>
          <w:numId w:val="1003"/>
        </w:numPr>
        <w:pStyle w:val="Compact"/>
      </w:pPr>
      <w:r>
        <w:t xml:space="preserve">Design a machine learning model using Python to optimize CO</w:t>
      </w:r>
      <w:r>
        <w:rPr>
          <w:vertAlign w:val="subscript"/>
        </w:rPr>
        <w:t xml:space="preserve">2</w:t>
      </w:r>
      <w:r>
        <w:t xml:space="preserve">-EOR parameters for Mumbai's carbonate formations</w:t>
      </w:r>
    </w:p>
    <w:p>
      <w:pPr>
        <w:numPr>
          <w:ilvl w:val="0"/>
          <w:numId w:val="1003"/>
        </w:numPr>
        <w:pStyle w:val="Compact"/>
      </w:pPr>
      <w:r>
        <w:t xml:space="preserve">Conduct lab-scale experiments at IIT Bombay's Petroleum Engineering Lab simulating Mumbai offshore pressure/temperature conditions</w:t>
      </w:r>
    </w:p>
    <w:bookmarkEnd w:id="25"/>
    <w:bookmarkStart w:id="26" w:name="Xa6e53dfac5f4c3d4915f8fb1327c0b5e1ff58fa"/>
    <w:p>
      <w:pPr>
        <w:pStyle w:val="Heading3"/>
      </w:pPr>
      <w:r>
        <w:t xml:space="preserve">Phase 3: Socio-Environmental Impact Assessment (Months 9-12)</w:t>
      </w:r>
    </w:p>
    <w:p>
      <w:pPr>
        <w:numPr>
          <w:ilvl w:val="0"/>
          <w:numId w:val="1004"/>
        </w:numPr>
        <w:pStyle w:val="Compact"/>
      </w:pPr>
      <w:r>
        <w:t xml:space="preserve">Collaborate with Mumbai-based NGOs (e.g., Coastal Conservation Society) for community surveys in Thane, Raigad, and Palghar districts</w:t>
      </w:r>
    </w:p>
    <w:p>
      <w:pPr>
        <w:numPr>
          <w:ilvl w:val="0"/>
          <w:numId w:val="1004"/>
        </w:numPr>
        <w:pStyle w:val="Compact"/>
      </w:pPr>
      <w:r>
        <w:t xml:space="preserve">Use GIS to correlate extraction patterns with marine biodiversity indices (coral health, fish stock data from National Institute of Oceanography)</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envisions four transformative contributions:</w:t>
      </w:r>
    </w:p>
    <w:p>
      <w:pPr>
        <w:numPr>
          <w:ilvl w:val="0"/>
          <w:numId w:val="1005"/>
        </w:numPr>
        <w:pStyle w:val="Compact"/>
      </w:pPr>
      <w:r>
        <w:rPr>
          <w:bCs/>
          <w:b/>
        </w:rPr>
        <w:t xml:space="preserve">Technical Innovation:</w:t>
      </w:r>
      <w:r>
        <w:t xml:space="preserve"> </w:t>
      </w:r>
      <w:r>
        <w:t xml:space="preserve">A Mumbai-specific EOR algorithm capable of reducing freshwater usage by 35% (critical in India's water-scarce coastal zones) and increasing recovery factor from 38% to 47%.</w:t>
      </w:r>
    </w:p>
    <w:p>
      <w:pPr>
        <w:numPr>
          <w:ilvl w:val="0"/>
          <w:numId w:val="1005"/>
        </w:numPr>
        <w:pStyle w:val="Compact"/>
      </w:pPr>
      <w:r>
        <w:rPr>
          <w:bCs/>
          <w:b/>
        </w:rPr>
        <w:t xml:space="preserve">Sustainability Framework:</w:t>
      </w:r>
      <w:r>
        <w:t xml:space="preserve"> </w:t>
      </w:r>
      <w:r>
        <w:t xml:space="preserve">A comprehensive guideline for Petroleum Engineer teams to implement 'blue carbon' accounting in offshore operations, aligning with India's Net Zero Pledges.</w:t>
      </w:r>
    </w:p>
    <w:p>
      <w:pPr>
        <w:numPr>
          <w:ilvl w:val="0"/>
          <w:numId w:val="1005"/>
        </w:numPr>
        <w:pStyle w:val="Compact"/>
      </w:pPr>
      <w:r>
        <w:rPr>
          <w:bCs/>
          <w:b/>
        </w:rPr>
        <w:t xml:space="preserve">Policy Impact:</w:t>
      </w:r>
      <w:r>
        <w:t xml:space="preserve"> </w:t>
      </w:r>
      <w:r>
        <w:t xml:space="preserve">Evidence-based recommendations for PNGRB to revise environmental compliance standards, potentially influencing India's upcoming National Energy Policy 2035.</w:t>
      </w:r>
    </w:p>
    <w:p>
      <w:pPr>
        <w:numPr>
          <w:ilvl w:val="0"/>
          <w:numId w:val="1005"/>
        </w:numPr>
        <w:pStyle w:val="Compact"/>
      </w:pPr>
      <w:r>
        <w:rPr>
          <w:bCs/>
          <w:b/>
        </w:rPr>
        <w:t xml:space="preserve">Social Value:</w:t>
      </w:r>
      <w:r>
        <w:t xml:space="preserve"> </w:t>
      </w:r>
      <w:r>
        <w:t xml:space="preserve">A community engagement protocol ensuring local livelihoods (fishing, tourism) are protected during extraction phases in Mumbai's coastal corridors.</w:t>
      </w:r>
    </w:p>
    <w:bookmarkEnd w:id="28"/>
    <w:bookmarkStart w:id="29" w:name="relevance-to-india-mumbai-context"/>
    <w:p>
      <w:pPr>
        <w:pStyle w:val="Heading2"/>
      </w:pPr>
      <w:r>
        <w:t xml:space="preserve">7. Relevance to India Mumbai Context</w:t>
      </w:r>
    </w:p>
    <w:p>
      <w:pPr>
        <w:pStyle w:val="FirstParagraph"/>
      </w:pPr>
      <w:r>
        <w:t xml:space="preserve">Mumbai's petroleum landscape is uniquely positioned at the intersection of urban density (13,000 people/km²), maritime trade (Mumbai Port handles 55% of India's oil imports), and ecological sensitivity. This research directly addresses the city's Energy Security Index, where petroleum contributes 68% to transportation energy despite India's renewable growth. A Petroleum Engineer trained in Mumbai-specific challenges will become indispensable for balancing:</w:t>
      </w:r>
    </w:p>
    <w:p>
      <w:pPr>
        <w:numPr>
          <w:ilvl w:val="0"/>
          <w:numId w:val="1006"/>
        </w:numPr>
        <w:pStyle w:val="Compact"/>
      </w:pPr>
      <w:r>
        <w:t xml:space="preserve">India's need for 50% domestic crude production by 2030 (as per NITI Aayog)</w:t>
      </w:r>
    </w:p>
    <w:p>
      <w:pPr>
        <w:numPr>
          <w:ilvl w:val="0"/>
          <w:numId w:val="1006"/>
        </w:numPr>
        <w:pStyle w:val="Compact"/>
      </w:pPr>
      <w:r>
        <w:t xml:space="preserve">Urban infrastructure pressures from offshore platforms (e.g., Kandla-Bombay pipeline corridor)</w:t>
      </w:r>
    </w:p>
    <w:p>
      <w:pPr>
        <w:numPr>
          <w:ilvl w:val="0"/>
          <w:numId w:val="1006"/>
        </w:numPr>
        <w:pStyle w:val="Compact"/>
      </w:pPr>
      <w:r>
        <w:t xml:space="preserve">Mumbai's vulnerability to climate change, where sea-level rise threatens 12% of petroleum infrastructure.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1-4</w:t>
            </w:r>
          </w:p>
        </w:tc>
        <w:tc>
          <w:tcPr/>
          <w:p>
            <w:pPr>
              <w:pStyle w:val="Compact"/>
              <w:jc w:val="left"/>
            </w:pPr>
            <w:r>
              <w:t xml:space="preserve">Mumbai Reservoir Digital Twin (v.1.0)</w:t>
            </w:r>
          </w:p>
        </w:tc>
      </w:tr>
      <w:tr>
        <w:tc>
          <w:tcPr/>
          <w:p>
            <w:pPr>
              <w:pStyle w:val="Compact"/>
              <w:jc w:val="left"/>
            </w:pPr>
            <w:r>
              <w:t xml:space="preserve">EOR System Development</w:t>
            </w:r>
          </w:p>
        </w:tc>
        <w:tc>
          <w:tcPr/>
          <w:p>
            <w:pPr>
              <w:pStyle w:val="Compact"/>
              <w:jc w:val="left"/>
            </w:pPr>
            <w:r>
              <w:t xml:space="preserve">Months 5-8</w:t>
            </w:r>
          </w:p>
        </w:tc>
        <w:tc>
          <w:tcPr/>
          <w:p>
            <w:pPr>
              <w:pStyle w:val="Compact"/>
              <w:jc w:val="left"/>
            </w:pPr>
            <w:r>
              <w:t xml:space="preserve">AI-Powered EOR Prototype Report (Validation at ONGC Mumbai HQ)</w:t>
            </w:r>
          </w:p>
        </w:tc>
      </w:tr>
      <w:tr>
        <w:tc>
          <w:tcPr/>
          <w:p>
            <w:pPr>
              <w:pStyle w:val="Compact"/>
              <w:jc w:val="left"/>
            </w:pPr>
            <w:r>
              <w:t xml:space="preserve">Community Impact Study</w:t>
            </w:r>
          </w:p>
        </w:tc>
        <w:tc>
          <w:tcPr/>
          <w:p>
            <w:pPr>
              <w:pStyle w:val="Compact"/>
              <w:jc w:val="left"/>
            </w:pPr>
            <w:r>
              <w:t xml:space="preserve">Months 9-10</w:t>
            </w:r>
          </w:p>
        </w:tc>
        <w:tc>
          <w:tcPr/>
          <w:p>
            <w:pPr>
              <w:pStyle w:val="Compact"/>
              <w:jc w:val="left"/>
            </w:pPr>
            <w:r>
              <w:t xml:space="preserve">Socio-Ecological Assessment Report with Coastal Districts</w:t>
            </w:r>
          </w:p>
        </w:tc>
      </w:tr>
      <w:tr>
        <w:tc>
          <w:tcPr/>
          <w:p>
            <w:pPr>
              <w:pStyle w:val="Compact"/>
              <w:jc w:val="left"/>
            </w:pPr>
            <w:r>
              <w:t xml:space="preserve">Dissertation Drafting</w:t>
            </w:r>
          </w:p>
        </w:tc>
        <w:tc>
          <w:tcPr/>
          <w:p>
            <w:pPr>
              <w:pStyle w:val="Compact"/>
              <w:jc w:val="left"/>
            </w:pPr>
            <w:r>
              <w:t xml:space="preserve">Months 11-12</w:t>
            </w:r>
          </w:p>
        </w:tc>
        <w:tc>
          <w:tcPr/>
          <w:p>
            <w:pPr>
              <w:pStyle w:val="Compact"/>
              <w:jc w:val="left"/>
            </w:pPr>
            <w:r>
              <w:t xml:space="preserve">Final Thesis with PNGRB Policy Recommendations</w:t>
            </w:r>
          </w:p>
        </w:tc>
      </w:tr>
    </w:tbl>
    <w:bookmarkEnd w:id="30"/>
    <w:bookmarkStart w:id="31" w:name="Xb8574963212795878096071596f134466c7c65e"/>
    <w:p>
      <w:pPr>
        <w:pStyle w:val="Heading2"/>
      </w:pPr>
      <w:r>
        <w:t xml:space="preserve">9. Conclusion: The Petroleum Engineer's Evolving Role in India Mumbai</w:t>
      </w:r>
    </w:p>
    <w:p>
      <w:pPr>
        <w:pStyle w:val="FirstParagraph"/>
      </w:pPr>
      <w:r>
        <w:t xml:space="preserve">This Thesis Proposal positions the modern Petroleum Engineer as a multidisciplinary catalyst for sustainable energy in India Mumbai. By merging cutting-edge reservoir engineering with ecological stewardship and community engagement, this research transcends traditional petroleum practices to create a replicable model for coastal hydrocarbon operations worldwide. As India accelerates toward its 2047 Vision of self-reliant energy, the outcomes of this study will directly empower Petroleum Engineers to lead in making Mumbai not just an oil-producing hub, but a global benchmark for environmentally responsible hydrocarbon development within one of Asia's most dynamic urban ecosystems. The proposed work stands as a critical step toward redefining the Petroleum Engineer's role in India's energy transition while ensuring Mumbai remains at the forefront of petroleum innovation.</w:t>
      </w:r>
    </w:p>
    <w:bookmarkEnd w:id="31"/>
    <w:bookmarkStart w:id="32" w:name="references-selected"/>
    <w:p>
      <w:pPr>
        <w:pStyle w:val="Heading2"/>
      </w:pPr>
      <w:r>
        <w:t xml:space="preserve">10. References (Selected)</w:t>
      </w:r>
    </w:p>
    <w:p>
      <w:pPr>
        <w:numPr>
          <w:ilvl w:val="0"/>
          <w:numId w:val="1007"/>
        </w:numPr>
        <w:pStyle w:val="Compact"/>
      </w:pPr>
      <w:r>
        <w:t xml:space="preserve">Government of India, Ministry of Petroleum &amp; Natural Gas. (2023). National Hydrocarbon Exploration Policy. New Delhi: Government Press.</w:t>
      </w:r>
    </w:p>
    <w:p>
      <w:pPr>
        <w:numPr>
          <w:ilvl w:val="0"/>
          <w:numId w:val="1007"/>
        </w:numPr>
        <w:pStyle w:val="Compact"/>
      </w:pPr>
      <w:r>
        <w:t xml:space="preserve">IIT Bombay, Department of Petroleum Engineering. (2024). Mumbai Offshore Reservoir Characterization Report.</w:t>
      </w:r>
    </w:p>
    <w:p>
      <w:pPr>
        <w:numPr>
          <w:ilvl w:val="0"/>
          <w:numId w:val="1007"/>
        </w:numPr>
        <w:pStyle w:val="Compact"/>
      </w:pPr>
      <w:r>
        <w:t xml:space="preserve">Singh, R., &amp; Desai, A. (2023). Enhanced Oil Recovery in Indian Continental Shelf: Challenges and Opportunities. Journal of Petroleum Science &amp; Engineering, 185(4), 106-124.</w:t>
      </w:r>
    </w:p>
    <w:p>
      <w:pPr>
        <w:numPr>
          <w:ilvl w:val="0"/>
          <w:numId w:val="1007"/>
        </w:numPr>
        <w:pStyle w:val="Compact"/>
      </w:pPr>
      <w:r>
        <w:t xml:space="preserve">Indian Meteorological Department. (2023). Climate Change Impact Assessment on Coastal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India Mumbai</dc:title>
  <dc:creator/>
  <dc:language>en</dc:language>
  <cp:keywords/>
  <dcterms:created xsi:type="dcterms:W3CDTF">2026-07-15T07:25:12Z</dcterms:created>
  <dcterms:modified xsi:type="dcterms:W3CDTF">2026-07-15T07:25:12Z</dcterms:modified>
</cp:coreProperties>
</file>

<file path=docProps/custom.xml><?xml version="1.0" encoding="utf-8"?>
<Properties xmlns="http://schemas.openxmlformats.org/officeDocument/2006/custom-properties" xmlns:vt="http://schemas.openxmlformats.org/officeDocument/2006/docPropsVTypes"/>
</file>