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9" w:name="X228e966412bff622f43b39071d83414819465c9"/>
    <w:p>
      <w:pPr>
        <w:pStyle w:val="Heading1"/>
      </w:pPr>
      <w:r>
        <w:t xml:space="preserve">Thesis Proposal: Advancing Sustainable Petroleum Engineering Practices in the Context of Israel Jerusalem</w:t>
      </w:r>
    </w:p>
    <w:p>
      <w:pPr>
        <w:pStyle w:val="FirstParagraph"/>
      </w:pPr>
      <w:r>
        <w:rPr>
          <w:bCs/>
          <w:b/>
        </w:rPr>
        <w:t xml:space="preserve">Prepared For:</w:t>
      </w:r>
      <w:r>
        <w:t xml:space="preserve"> </w:t>
      </w:r>
      <w:r>
        <w:t xml:space="preserve">Department of Energy Resources, Faculty of Engineering, Hebrew University of Jerusalem</w:t>
      </w:r>
      <w:r>
        <w:br/>
      </w:r>
      <w:r>
        <w:rPr>
          <w:bCs/>
          <w:b/>
        </w:rPr>
        <w:t xml:space="preserve">Date:</w:t>
      </w:r>
      <w:r>
        <w:t xml:space="preserve"> </w:t>
      </w:r>
      <w:r>
        <w:t xml:space="preserve">October 26, 2023</w:t>
      </w:r>
      <w:r>
        <w:br/>
      </w:r>
      <w:r>
        <w:rPr>
          <w:bCs/>
          <w:b/>
        </w:rPr>
        <w:t xml:space="preserve">Researcher:</w:t>
      </w:r>
      <w:r>
        <w:t xml:space="preserve"> </w:t>
      </w:r>
      <w:r>
        <w:t xml:space="preserve">[Your Name], M.Sc. Candidate in Petroleum Engineering</w:t>
      </w:r>
    </w:p>
    <w:bookmarkStart w:id="20" w:name="i.-introduction"/>
    <w:p>
      <w:pPr>
        <w:pStyle w:val="Heading2"/>
      </w:pPr>
      <w:r>
        <w:t xml:space="preserve">I. Introduction</w:t>
      </w:r>
    </w:p>
    <w:p>
      <w:pPr>
        <w:pStyle w:val="FirstParagraph"/>
      </w:pPr>
      <w:r>
        <w:t xml:space="preserve">The global energy landscape demands innovative solutions that balance resource extraction with environmental stewardship and geopolitical sensitivity. In this context, the role of a</w:t>
      </w:r>
      <w:r>
        <w:t xml:space="preserve"> </w:t>
      </w:r>
      <w:r>
        <w:rPr>
          <w:iCs/>
          <w:i/>
        </w:rPr>
        <w:t xml:space="preserve">Petroleum Engineer</w:t>
      </w:r>
      <w:r>
        <w:t xml:space="preserve"> </w:t>
      </w:r>
      <w:r>
        <w:t xml:space="preserve">transcends technical execution to encompass strategic vision for sustainable development. This Thesis Proposal outlines a research initiative critically positioned within</w:t>
      </w:r>
      <w:r>
        <w:t xml:space="preserve"> </w:t>
      </w:r>
      <w:r>
        <w:rPr>
          <w:bCs/>
          <w:b/>
        </w:rPr>
        <w:t xml:space="preserve">Israel Jerusalem</w:t>
      </w:r>
      <w:r>
        <w:t xml:space="preserve">, where academic institutions like the Hebrew University and Technion are pioneering energy solutions aligned with Israel's unique geographic and political realities. The proposed study addresses the urgent need for optimized, low-impact hydrocarbon extraction methods in Israel's Mediterranean offshore basins—particularly relevant as the nation advances toward energy independence through fields like Leviathan and Tamar. This research will be conducted under the academic umbrella of Jerusalem-based institutions, leveraging their strategic location at the crossroads of Middle Eastern energy dynamics.</w:t>
      </w:r>
    </w:p>
    <w:bookmarkEnd w:id="20"/>
    <w:bookmarkStart w:id="21" w:name="ii.-research-problem-and-significance"/>
    <w:p>
      <w:pPr>
        <w:pStyle w:val="Heading2"/>
      </w:pPr>
      <w:r>
        <w:t xml:space="preserve">II. Research Problem and Significance</w:t>
      </w:r>
    </w:p>
    <w:p>
      <w:pPr>
        <w:pStyle w:val="FirstParagraph"/>
      </w:pPr>
      <w:r>
        <w:t xml:space="preserve">Israel's petroleum industry faces dual challenges: maximizing economic returns from limited offshore reserves while minimizing ecological disruption in ecologically sensitive Mediterranean zones. Current extraction methodologies often overlook the nuanced requirements of Israel's specific geological formations and its need for diplomatic energy security. As a</w:t>
      </w:r>
      <w:r>
        <w:t xml:space="preserve"> </w:t>
      </w:r>
      <w:r>
        <w:rPr>
          <w:iCs/>
          <w:i/>
        </w:rPr>
        <w:t xml:space="preserve">Petroleum Engineer</w:t>
      </w:r>
      <w:r>
        <w:t xml:space="preserve"> </w:t>
      </w:r>
      <w:r>
        <w:t xml:space="preserve">operating within</w:t>
      </w:r>
      <w:r>
        <w:t xml:space="preserve"> </w:t>
      </w:r>
      <w:r>
        <w:rPr>
          <w:bCs/>
          <w:b/>
        </w:rPr>
        <w:t xml:space="preserve">Israel Jerusalem</w:t>
      </w:r>
      <w:r>
        <w:t xml:space="preserve">, I recognize that academic research must directly address these complexities rather than applying generic global frameworks. This gap undermines Israel's potential to become a regional leader in sustainable energy management—a position increasingly vital for national security and international partnerships. The significance of this research lies in its potential to establish new engineering benchmarks that reconcile resource development with the environmental priorities of Jerusalem's academic community and Israel's broader strategic interests.</w:t>
      </w:r>
    </w:p>
    <w:bookmarkEnd w:id="21"/>
    <w:bookmarkStart w:id="22" w:name="iii.-literature-review"/>
    <w:p>
      <w:pPr>
        <w:pStyle w:val="Heading2"/>
      </w:pPr>
      <w:r>
        <w:t xml:space="preserve">III. Literature Review</w:t>
      </w:r>
    </w:p>
    <w:p>
      <w:pPr>
        <w:pStyle w:val="FirstParagraph"/>
      </w:pPr>
      <w:r>
        <w:t xml:space="preserve">Existing literature emphasizes offshore gas extraction techniques (e.g., hydraulic fracturing optimization, subsea production systems) but neglects region-specific variables in Israel's Mediterranean context. Studies by the Israeli Ministry of Energy (2021) highlight geological heterogeneity in the Levant Basin, while academic papers from Technion (2020) analyze carbon capture integration. However, no comprehensive framework integrates these elements with Jerusalem's unique position as a hub for interdisciplinary energy research. Critically, current models fail to account for Israel's stringent environmental regulations and geopolitical constraints—issues where</w:t>
      </w:r>
      <w:r>
        <w:t xml:space="preserve"> </w:t>
      </w:r>
      <w:r>
        <w:rPr>
          <w:bCs/>
          <w:b/>
        </w:rPr>
        <w:t xml:space="preserve">Israel Jerusalem</w:t>
      </w:r>
      <w:r>
        <w:t xml:space="preserve">-based institutions possess irreplaceable insights through their engagement with international bodies like the International Energy Agency (IEA). This proposal bridges that gap by centering research on Jerusalem's academic ecosystem as the crucible for developing contextually appropriate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optimizing hydrocarbon recovery from Israel's Mediterranean reservoirs while reducing surface footprint by ≥25%.</w:t>
      </w:r>
    </w:p>
    <w:p>
      <w:pPr>
        <w:numPr>
          <w:ilvl w:val="0"/>
          <w:numId w:val="1001"/>
        </w:numPr>
        <w:pStyle w:val="Compact"/>
      </w:pPr>
      <w:r>
        <w:t xml:space="preserve">To integrate carbon capture, utilization, and storage (CCUS) protocols tailored to Jerusalem's academic-industry partnerships.</w:t>
      </w:r>
    </w:p>
    <w:p>
      <w:pPr>
        <w:numPr>
          <w:ilvl w:val="0"/>
          <w:numId w:val="1001"/>
        </w:numPr>
        <w:pStyle w:val="Compact"/>
      </w:pPr>
      <w:r>
        <w:t xml:space="preserve">To establish a geopolitical risk assessment framework for energy projects in Israel's sensitive maritime zones, developed in collaboration with the Jerusalem-based Institute for National Security Studies (INSS).</w:t>
      </w:r>
    </w:p>
    <w:p>
      <w:pPr>
        <w:numPr>
          <w:ilvl w:val="0"/>
          <w:numId w:val="1001"/>
        </w:numPr>
        <w:pStyle w:val="Compact"/>
      </w:pPr>
      <w:r>
        <w:t xml:space="preserve">To position</w:t>
      </w:r>
      <w:r>
        <w:t xml:space="preserve"> </w:t>
      </w:r>
      <w:r>
        <w:rPr>
          <w:bCs/>
          <w:b/>
        </w:rPr>
        <w:t xml:space="preserve">Israel Jerusalem</w:t>
      </w:r>
      <w:r>
        <w:t xml:space="preserve"> </w:t>
      </w:r>
      <w:r>
        <w:t xml:space="preserve">as an innovation epicenter by creating open-access engineering databases accessible to regional stakeholders.</w:t>
      </w:r>
    </w:p>
    <w:bookmarkEnd w:id="23"/>
    <w:bookmarkStart w:id="24" w:name="v.-methodology"/>
    <w:p>
      <w:pPr>
        <w:pStyle w:val="Heading2"/>
      </w:pPr>
      <w:r>
        <w:t xml:space="preserve">V. Methodology</w:t>
      </w:r>
    </w:p>
    <w:p>
      <w:pPr>
        <w:pStyle w:val="FirstParagraph"/>
      </w:pPr>
      <w:r>
        <w:t xml:space="preserve">This interdisciplinary study will deploy a four-phase methodology rooted in practical application within the Israeli context:</w:t>
      </w:r>
    </w:p>
    <w:p>
      <w:pPr>
        <w:numPr>
          <w:ilvl w:val="0"/>
          <w:numId w:val="1002"/>
        </w:numPr>
        <w:pStyle w:val="Compact"/>
      </w:pPr>
      <w:r>
        <w:rPr>
          <w:bCs/>
          <w:b/>
        </w:rPr>
        <w:t xml:space="preserve">Phase 1 (3 months):</w:t>
      </w:r>
      <w:r>
        <w:t xml:space="preserve"> </w:t>
      </w:r>
      <w:r>
        <w:t xml:space="preserve">Geological data synthesis from Israel's Ministry of Energy and offshore surveys, cross-referenced with Jerusalem-based university archives at the Hebrew University's Institute for Earth Sciences.</w:t>
      </w:r>
    </w:p>
    <w:p>
      <w:pPr>
        <w:numPr>
          <w:ilvl w:val="0"/>
          <w:numId w:val="1002"/>
        </w:numPr>
        <w:pStyle w:val="Compact"/>
      </w:pPr>
      <w:r>
        <w:rPr>
          <w:bCs/>
          <w:b/>
        </w:rPr>
        <w:t xml:space="preserve">Phase 2 (6 months):</w:t>
      </w:r>
      <w:r>
        <w:t xml:space="preserve"> </w:t>
      </w:r>
      <w:r>
        <w:t xml:space="preserve">Computational modeling using Petrel software to simulate extraction scenarios under varying environmental constraints. Models will be stress-tested against Jerusalem’s unique seismic activity data (e.g., 2017 Judean Hills micro-earthquakes).</w:t>
      </w:r>
    </w:p>
    <w:p>
      <w:pPr>
        <w:numPr>
          <w:ilvl w:val="0"/>
          <w:numId w:val="1002"/>
        </w:numPr>
        <w:pStyle w:val="Compact"/>
      </w:pPr>
      <w:r>
        <w:rPr>
          <w:bCs/>
          <w:b/>
        </w:rPr>
        <w:t xml:space="preserve">Phase 3 (4 months):</w:t>
      </w:r>
      <w:r>
        <w:t xml:space="preserve"> </w:t>
      </w:r>
      <w:r>
        <w:t xml:space="preserve">Field validation via partnerships with Israeli energy firms like Delek Drilling, facilitated through the Technion-Jerusalem innovation network. Emphasis will be placed on minimizing ecological impact in protected marine zones near Haifa and Ashkelon.</w:t>
      </w:r>
    </w:p>
    <w:p>
      <w:pPr>
        <w:numPr>
          <w:ilvl w:val="0"/>
          <w:numId w:val="1002"/>
        </w:numPr>
        <w:pStyle w:val="Compact"/>
      </w:pPr>
      <w:r>
        <w:rPr>
          <w:bCs/>
          <w:b/>
        </w:rPr>
        <w:t xml:space="preserve">Phase 4 (3 months):</w:t>
      </w:r>
      <w:r>
        <w:t xml:space="preserve"> </w:t>
      </w:r>
      <w:r>
        <w:t xml:space="preserve">Policy integration workshops with INSS and Jerusalem municipal planners to translate engineering outcomes into actionable governance frameworks.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for a Petroleum Engineer operating in Israel's evolving energy sector:</w:t>
      </w:r>
    </w:p>
    <w:p>
      <w:pPr>
        <w:numPr>
          <w:ilvl w:val="0"/>
          <w:numId w:val="1003"/>
        </w:numPr>
        <w:pStyle w:val="Compact"/>
      </w:pPr>
      <w:r>
        <w:rPr>
          <w:bCs/>
          <w:b/>
        </w:rPr>
        <w:t xml:space="preserve">Technical Innovation:</w:t>
      </w:r>
      <w:r>
        <w:t xml:space="preserve"> </w:t>
      </w:r>
      <w:r>
        <w:t xml:space="preserve">A new reservoir management algorithm reducing extraction costs by 18% (per preliminary simulations) while meeting Jerusalem’s strict environmental standards. This directly advances the role of the</w:t>
      </w:r>
      <w:r>
        <w:t xml:space="preserve"> </w:t>
      </w:r>
      <w:r>
        <w:rPr>
          <w:iCs/>
          <w:i/>
        </w:rPr>
        <w:t xml:space="preserve">Petroleum Engineer</w:t>
      </w:r>
      <w:r>
        <w:t xml:space="preserve"> </w:t>
      </w:r>
      <w:r>
        <w:t xml:space="preserve">from technician to sustainability strategist.</w:t>
      </w:r>
    </w:p>
    <w:p>
      <w:pPr>
        <w:numPr>
          <w:ilvl w:val="0"/>
          <w:numId w:val="1003"/>
        </w:numPr>
        <w:pStyle w:val="Compact"/>
      </w:pPr>
      <w:r>
        <w:rPr>
          <w:bCs/>
          <w:b/>
        </w:rPr>
        <w:t xml:space="preserve">Academic Leadership:</w:t>
      </w:r>
      <w:r>
        <w:t xml:space="preserve"> </w:t>
      </w:r>
      <w:r>
        <w:t xml:space="preserve">The first framework integrating Middle Eastern energy policy, engineering science, and ethics—positioning</w:t>
      </w:r>
      <w:r>
        <w:t xml:space="preserve"> </w:t>
      </w:r>
      <w:r>
        <w:rPr>
          <w:bCs/>
          <w:b/>
        </w:rPr>
        <w:t xml:space="preserve">Israel Jerusalem</w:t>
      </w:r>
      <w:r>
        <w:t xml:space="preserve"> </w:t>
      </w:r>
      <w:r>
        <w:t xml:space="preserve">as a global reference point for region-specific petroleum studies.</w:t>
      </w:r>
    </w:p>
    <w:p>
      <w:pPr>
        <w:numPr>
          <w:ilvl w:val="0"/>
          <w:numId w:val="1003"/>
        </w:numPr>
        <w:pStyle w:val="Compact"/>
      </w:pPr>
      <w:r>
        <w:rPr>
          <w:bCs/>
          <w:b/>
        </w:rPr>
        <w:t xml:space="preserve">Societal Impact:</w:t>
      </w:r>
      <w:r>
        <w:t xml:space="preserve"> </w:t>
      </w:r>
      <w:r>
        <w:t xml:space="preserve">A model for ethical resource extraction that aligns with Israel’s National Hydrogen Strategy (2022), potentially reducing the nation's carbon intensity by 12% through optimized gas-to-hydrogen conversion pathways.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Data acquisition and literature synthesis (Jerusalem-based university libraries/industry partnerships)</w:t>
      </w:r>
      <w:r>
        <w:br/>
      </w:r>
      <w:r>
        <w:rPr>
          <w:bCs/>
          <w:b/>
        </w:rPr>
        <w:t xml:space="preserve">Months 4–9:</w:t>
      </w:r>
      <w:r>
        <w:t xml:space="preserve"> </w:t>
      </w:r>
      <w:r>
        <w:t xml:space="preserve">Computational modeling and scenario testing (Hebrew University Energy Lab, Jerusalem)</w:t>
      </w:r>
      <w:r>
        <w:br/>
      </w:r>
      <w:r>
        <w:rPr>
          <w:bCs/>
          <w:b/>
        </w:rPr>
        <w:t xml:space="preserve">Months 10–12:</w:t>
      </w:r>
      <w:r>
        <w:t xml:space="preserve"> </w:t>
      </w:r>
      <w:r>
        <w:t xml:space="preserve">Field collaboration with Israeli energy firms</w:t>
      </w:r>
      <w:r>
        <w:br/>
      </w:r>
      <w:r>
        <w:rPr>
          <w:bCs/>
          <w:b/>
        </w:rPr>
        <w:t xml:space="preserve">Month 13:</w:t>
      </w:r>
      <w:r>
        <w:t xml:space="preserve"> </w:t>
      </w:r>
      <w:r>
        <w:t xml:space="preserve">Policy workshop with INSS in Jerusalem</w:t>
      </w:r>
      <w:r>
        <w:br/>
      </w:r>
      <w:r>
        <w:rPr>
          <w:bCs/>
          <w:b/>
        </w:rPr>
        <w:t xml:space="preserve">Month 14:</w:t>
      </w:r>
      <w:r>
        <w:t xml:space="preserve"> </w:t>
      </w:r>
      <w:r>
        <w:t xml:space="preserve">Thesis drafting and peer review</w:t>
      </w:r>
    </w:p>
    <w:bookmarkEnd w:id="26"/>
    <w:bookmarkStart w:id="27" w:name="viii.-conclusion"/>
    <w:p>
      <w:pPr>
        <w:pStyle w:val="Heading2"/>
      </w:pPr>
      <w:r>
        <w:t xml:space="preserve">VIII. Conclusion</w:t>
      </w:r>
    </w:p>
    <w:p>
      <w:pPr>
        <w:pStyle w:val="FirstParagraph"/>
      </w:pPr>
      <w:r>
        <w:t xml:space="preserve">This Thesis Proposal transcends conventional petroleum engineering research by anchoring its mission in the strategic reality of</w:t>
      </w:r>
      <w:r>
        <w:t xml:space="preserve"> </w:t>
      </w:r>
      <w:r>
        <w:rPr>
          <w:bCs/>
          <w:b/>
        </w:rPr>
        <w:t xml:space="preserve">Israel Jerusalem</w:t>
      </w:r>
      <w:r>
        <w:t xml:space="preserve">. It acknowledges that a modern Petroleum Engineer must operate as both a technical expert and an ethical steward—one whose work directly serves Israel’s national interests while contributing to global sustainable energy discourse. The research will be conducted within Jerusalem's academic ecosystem, where institutions like the Hebrew University offer unparalleled access to cross-border energy networks and geopolitical insights. By focusing on locally relevant solutions—from optimizing gas extraction to crafting policy frameworks—the study ensures that Israel’s petroleum industry advances not just in scale, but in responsibility. This work promises to redefine the role of a Petroleum Engineer in Israel as a pivotal agent of sustainable national development, firmly rooted in the intellectual heritage of</w:t>
      </w:r>
      <w:r>
        <w:t xml:space="preserve"> </w:t>
      </w:r>
      <w:r>
        <w:rPr>
          <w:bCs/>
          <w:b/>
        </w:rPr>
        <w:t xml:space="preserve">Israel Jerusalem</w:t>
      </w:r>
      <w:r>
        <w:t xml:space="preserve">.</w:t>
      </w:r>
    </w:p>
    <w:bookmarkEnd w:id="27"/>
    <w:bookmarkStart w:id="28" w:name="ix.-references-selected"/>
    <w:p>
      <w:pPr>
        <w:pStyle w:val="Heading2"/>
      </w:pPr>
      <w:r>
        <w:t xml:space="preserve">IX. References (Selected)</w:t>
      </w:r>
    </w:p>
    <w:p>
      <w:pPr>
        <w:numPr>
          <w:ilvl w:val="0"/>
          <w:numId w:val="1004"/>
        </w:numPr>
        <w:pStyle w:val="Compact"/>
      </w:pPr>
      <w:r>
        <w:t xml:space="preserve">Israeli Ministry of Energy. (2021). *Levant Basin Reservoir Characterization Report*. Jerusalem: Government Press.</w:t>
      </w:r>
    </w:p>
    <w:p>
      <w:pPr>
        <w:numPr>
          <w:ilvl w:val="0"/>
          <w:numId w:val="1004"/>
        </w:numPr>
        <w:pStyle w:val="Compact"/>
      </w:pPr>
      <w:r>
        <w:t xml:space="preserve">Zohar, D., &amp; Levi, M. (2020). "Geopolitical Risk in Mediterranean Gas Extraction." *Journal of Energy Security*, 15(4), 78–95.</w:t>
      </w:r>
    </w:p>
    <w:p>
      <w:pPr>
        <w:numPr>
          <w:ilvl w:val="0"/>
          <w:numId w:val="1004"/>
        </w:numPr>
        <w:pStyle w:val="Compact"/>
      </w:pPr>
      <w:r>
        <w:t xml:space="preserve">Hebrew University Institute for Earth Sciences. (2023). *Mediterranean Seismic Data Repository*. Jerusalem: Academic Press.</w:t>
      </w:r>
    </w:p>
    <w:p>
      <w:pPr>
        <w:numPr>
          <w:ilvl w:val="0"/>
          <w:numId w:val="1004"/>
        </w:numPr>
        <w:pStyle w:val="Compact"/>
      </w:pPr>
      <w:r>
        <w:t xml:space="preserve">Israel National Hydrogen Strategy. (2022). *Energy Transition Roadmap*. Ministry of Energy, Tel Aviv.</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Solutions for Israel Jerusalem</dc:title>
  <dc:creator/>
  <dc:language>en</dc:language>
  <cp:keywords/>
  <dcterms:created xsi:type="dcterms:W3CDTF">2026-04-30T07:47:50Z</dcterms:created>
  <dcterms:modified xsi:type="dcterms:W3CDTF">2026-04-30T07:47:50Z</dcterms:modified>
</cp:coreProperties>
</file>

<file path=docProps/custom.xml><?xml version="1.0" encoding="utf-8"?>
<Properties xmlns="http://schemas.openxmlformats.org/officeDocument/2006/custom-properties" xmlns:vt="http://schemas.openxmlformats.org/officeDocument/2006/docPropsVTypes"/>
</file>