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Hydrocarbon</w:t>
      </w:r>
      <w:r>
        <w:t xml:space="preserve"> </w:t>
      </w:r>
      <w:r>
        <w:t xml:space="preserve">Management</w:t>
      </w:r>
      <w:r>
        <w:t xml:space="preserve"> </w:t>
      </w:r>
      <w:r>
        <w:t xml:space="preserve">in</w:t>
      </w:r>
      <w:r>
        <w:t xml:space="preserve"> </w:t>
      </w:r>
      <w:r>
        <w:t xml:space="preserve">Italy</w:t>
      </w:r>
      <w:r>
        <w:t xml:space="preserve"> </w:t>
      </w:r>
      <w:r>
        <w:t xml:space="preserve">Rome</w:t>
      </w:r>
    </w:p>
    <w:bookmarkStart w:id="29" w:name="X18769cdb3ffcc544fde5f28c420a25585740a25"/>
    <w:p>
      <w:pPr>
        <w:pStyle w:val="Heading1"/>
      </w:pPr>
      <w:r>
        <w:t xml:space="preserve">Thesis Proposal: Advancing Reservoir Engineering Practices for Sustainable Energy Production in Italy Rome</w:t>
      </w:r>
    </w:p>
    <w:p>
      <w:pPr>
        <w:pStyle w:val="FirstParagraph"/>
      </w:pPr>
      <w:r>
        <w:rPr>
          <w:bCs/>
          <w:b/>
        </w:rPr>
        <w:t xml:space="preserve">Submitted by:</w:t>
      </w:r>
      <w:r>
        <w:t xml:space="preserve"> </w:t>
      </w:r>
      <w:r>
        <w:t xml:space="preserve">[Your Name]</w:t>
      </w:r>
      <w:r>
        <w:t xml:space="preserve"> </w:t>
      </w:r>
      <w:r>
        <w:rPr>
          <w:bCs/>
          <w:b/>
        </w:rPr>
        <w:t xml:space="preserve">Department of Petroleum Engineering, Sapienza University of Rome</w:t>
      </w:r>
    </w:p>
    <w:bookmarkStart w:id="20" w:name="i.-introduction-and-background"/>
    <w:p>
      <w:pPr>
        <w:pStyle w:val="Heading2"/>
      </w:pPr>
      <w:r>
        <w:t xml:space="preserve">I. Introduction and Background</w:t>
      </w:r>
    </w:p>
    <w:p>
      <w:pPr>
        <w:pStyle w:val="FirstParagraph"/>
      </w:pPr>
      <w:r>
        <w:t xml:space="preserve">The role of a Petroleum Engineer in contemporary energy systems demands innovative approaches that balance economic viability with environmental stewardship. This Thesis Proposal addresses a critical gap in hydrocarbon management within the context of Italy Rome, where historical production sites near the capital face declining output and stringent EU sustainability regulations. As Europe transitions toward net-zero goals, Italy—a nation with significant onshore reservoirs but limited modern reservoir optimization—requires Petroleum Engineers equipped to implement cutting-edge techniques that extend field life while minimizing ecological disruption. Rome serves as the ideal analytical hub for this research due to its status as Italy's energy policy center and home to ENI (Italy's national oil company), where strategic decisions affecting Mediterranean hydrocarbon operations are formulated.</w:t>
      </w:r>
    </w:p>
    <w:bookmarkEnd w:id="20"/>
    <w:bookmarkStart w:id="21" w:name="ii.-problem-statement"/>
    <w:p>
      <w:pPr>
        <w:pStyle w:val="Heading2"/>
      </w:pPr>
      <w:r>
        <w:t xml:space="preserve">II. Problem Statement</w:t>
      </w:r>
    </w:p>
    <w:p>
      <w:pPr>
        <w:pStyle w:val="FirstParagraph"/>
      </w:pPr>
      <w:r>
        <w:t xml:space="preserve">Current reservoir management practices in central Italy, particularly in depleted fields surrounding Rome such as the Lazio Basin, rely on legacy extraction methods that yield suboptimal recovery rates (typically 30–35%) and generate disproportionate carbon footprints. This inefficiency contradicts Italy's 2050 climate neutrality target and the European Green Deal. Crucially, there is a scarcity of localized studies integrating geological data from Rome's unique tectonic setting—characterized by complex carbonate reservoirs with high heterogeneity—with modern digital reservoir engineering tools. As a Thesis Proposal, this research directly confronts this void by developing a methodology tailored to Italy Rome's operational constraints.</w:t>
      </w:r>
    </w:p>
    <w:bookmarkEnd w:id="21"/>
    <w:bookmarkStart w:id="22" w:name="iii.-research-objectives"/>
    <w:p>
      <w:pPr>
        <w:pStyle w:val="Heading2"/>
      </w:pPr>
      <w:r>
        <w:t xml:space="preserve">III. Research Objectives</w:t>
      </w:r>
    </w:p>
    <w:p>
      <w:pPr>
        <w:numPr>
          <w:ilvl w:val="0"/>
          <w:numId w:val="1001"/>
        </w:numPr>
        <w:pStyle w:val="Compact"/>
      </w:pPr>
      <w:r>
        <w:t xml:space="preserve">To evaluate the applicability of machine learning-driven reservoir characterization for optimizing waterflooding in low-permeability carbonate reservoirs near Rome.</w:t>
      </w:r>
    </w:p>
    <w:p>
      <w:pPr>
        <w:numPr>
          <w:ilvl w:val="0"/>
          <w:numId w:val="1001"/>
        </w:numPr>
        <w:pStyle w:val="Compact"/>
      </w:pPr>
      <w:r>
        <w:t xml:space="preserve">To quantify the environmental and economic impact of proposed interventions using Life Cycle Assessment (LCA) frameworks aligned with Italian regulatory standards.</w:t>
      </w:r>
    </w:p>
    <w:p>
      <w:pPr>
        <w:numPr>
          <w:ilvl w:val="0"/>
          <w:numId w:val="1001"/>
        </w:numPr>
        <w:pStyle w:val="Compact"/>
      </w:pPr>
      <w:r>
        <w:t xml:space="preserve">To establish a replicable case study demonstrating how a Petroleum Engineer can enhance recovery while reducing CO</w:t>
      </w:r>
      <w:r>
        <w:rPr>
          <w:vertAlign w:val="subscript"/>
        </w:rPr>
        <w:t xml:space="preserve">2</w:t>
      </w:r>
      <w:r>
        <w:t xml:space="preserve"> </w:t>
      </w:r>
      <w:r>
        <w:t xml:space="preserve">emissions by ≥25% in Italy's legacy fields.</w:t>
      </w:r>
    </w:p>
    <w:p>
      <w:pPr>
        <w:numPr>
          <w:ilvl w:val="0"/>
          <w:numId w:val="1001"/>
        </w:numPr>
        <w:pStyle w:val="Compact"/>
      </w:pPr>
      <w:r>
        <w:t xml:space="preserve">To propose policy recommendations for the Italian Ministry of Energy, informed by data from Rome-based energy clusters.</w:t>
      </w:r>
    </w:p>
    <w:bookmarkEnd w:id="22"/>
    <w:bookmarkStart w:id="23" w:name="Xbc7f459eea9234433c096369ae9d19a432c1f64"/>
    <w:p>
      <w:pPr>
        <w:pStyle w:val="Heading2"/>
      </w:pPr>
      <w:r>
        <w:t xml:space="preserve">IV. Literature Review: Contextualizing Italy Rome’s Unique Challenges</w:t>
      </w:r>
    </w:p>
    <w:p>
      <w:pPr>
        <w:pStyle w:val="FirstParagraph"/>
      </w:pPr>
      <w:r>
        <w:t xml:space="preserve">Global research emphasizes enhanced oil recovery (EOR) techniques like smart water injection and digital twin modeling. However, studies conducted in Gulf Coast or North Sea basins lack relevance to Italy Rome's geology—specifically the fractured carbonate formations of the Apennines foothills. Italian academic literature (e.g., works by Sapienza University’s Energy Department) focuses on offshore Adriatic fields but neglects onshore central Italy. This Thesis Proposal bridges that divide by integrating: (1) ENI’s proprietary subsurface data from Rome-region fields, (2) EU-funded Horizon Europe projects like "GreenReservoir," and (3) emerging AI tools validated against Italian seismic datasets. Crucially, it positions the Petroleum Engineer as the pivotal actor in translating these technologies into actionable field strategies for Italy's energy transition.</w:t>
      </w:r>
    </w:p>
    <w:bookmarkEnd w:id="23"/>
    <w:bookmarkStart w:id="24" w:name="v.-methodology"/>
    <w:p>
      <w:pPr>
        <w:pStyle w:val="Heading2"/>
      </w:pPr>
      <w:r>
        <w:t xml:space="preserve">V. Methodology</w:t>
      </w:r>
    </w:p>
    <w:p>
      <w:pPr>
        <w:pStyle w:val="FirstParagraph"/>
      </w:pPr>
      <w:r>
        <w:t xml:space="preserve">This research employs a three-phase interdisciplinary methodology:</w:t>
      </w:r>
    </w:p>
    <w:p>
      <w:pPr>
        <w:numPr>
          <w:ilvl w:val="0"/>
          <w:numId w:val="1002"/>
        </w:numPr>
        <w:pStyle w:val="Compact"/>
      </w:pPr>
      <w:r>
        <w:rPr>
          <w:bCs/>
          <w:b/>
        </w:rPr>
        <w:t xml:space="preserve">Phase 1 (Data Integration):</w:t>
      </w:r>
      <w:r>
        <w:t xml:space="preserve"> </w:t>
      </w:r>
      <w:r>
        <w:t xml:space="preserve">Collaborate with ENI’s Rome headquarters to access geomechanical data from the Farnese field (near Viterbo), combining it with historical production records and seismic surveys. This establishes a high-fidelity digital model of Italy Rome's reservoir dynamics.</w:t>
      </w:r>
    </w:p>
    <w:p>
      <w:pPr>
        <w:numPr>
          <w:ilvl w:val="0"/>
          <w:numId w:val="1002"/>
        </w:numPr>
        <w:pStyle w:val="Compact"/>
      </w:pPr>
      <w:r>
        <w:rPr>
          <w:bCs/>
          <w:b/>
        </w:rPr>
        <w:t xml:space="preserve">Phase 2 (Simulation &amp; Optimization):</w:t>
      </w:r>
      <w:r>
        <w:t xml:space="preserve"> </w:t>
      </w:r>
      <w:r>
        <w:t xml:space="preserve">Utilize PetroMod and Machine Learning algorithms (Python-based) to simulate waterflood scenarios under varying injection strategies. Key metrics include incremental recovery factor, energy intensity, and CO</w:t>
      </w:r>
      <w:r>
        <w:rPr>
          <w:vertAlign w:val="subscript"/>
        </w:rPr>
        <w:t xml:space="preserve">2</w:t>
      </w:r>
      <w:r>
        <w:t xml:space="preserve"> </w:t>
      </w:r>
      <w:r>
        <w:t xml:space="preserve">per barrel—directly addressing sustainability targets.</w:t>
      </w:r>
    </w:p>
    <w:p>
      <w:pPr>
        <w:numPr>
          <w:ilvl w:val="0"/>
          <w:numId w:val="1002"/>
        </w:numPr>
        <w:pStyle w:val="Compact"/>
      </w:pPr>
      <w:r>
        <w:rPr>
          <w:bCs/>
          <w:b/>
        </w:rPr>
        <w:t xml:space="preserve">Phase 3 (Impact Assessment &amp; Policy Design):</w:t>
      </w:r>
      <w:r>
        <w:t xml:space="preserve"> </w:t>
      </w:r>
      <w:r>
        <w:t xml:space="preserve">Conduct LCA using Italy’s National Energy Strategy framework to compare baseline vs. optimized scenarios. Results will be benchmarked against EU ETS carbon pricing, with findings co-developed with the Rome-based Italian Energy Association (AIE).</w:t>
      </w:r>
    </w:p>
    <w:p>
      <w:pPr>
        <w:pStyle w:val="FirstParagraph"/>
      </w:pPr>
      <w:r>
        <w:t xml:space="preserve">Field validation will occur through controlled trials at an ENI-operated site in Latium, ensuring alignment with Italy's strict environmental codes. The Petroleum Engineer’s role as both technical analyst and policy translator is central to this approach.</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delivering three transformative outcomes for the Italian energy sector:</w:t>
      </w:r>
    </w:p>
    <w:p>
      <w:pPr>
        <w:numPr>
          <w:ilvl w:val="0"/>
          <w:numId w:val="1003"/>
        </w:numPr>
        <w:pStyle w:val="Compact"/>
      </w:pPr>
      <w:r>
        <w:t xml:space="preserve">A standardized digital workflow for reservoir management applicable across Italy Rome’s carbonate fields, potentially increasing recovery by 10–15%.</w:t>
      </w:r>
    </w:p>
    <w:p>
      <w:pPr>
        <w:numPr>
          <w:ilvl w:val="0"/>
          <w:numId w:val="1003"/>
        </w:numPr>
        <w:pStyle w:val="Compact"/>
      </w:pPr>
      <w:r>
        <w:t xml:space="preserve">An evidence-based sustainability dashboard—tailored to ENI’s Rome office protocols—to track real-time carbon efficiency during field operations.</w:t>
      </w:r>
    </w:p>
    <w:p>
      <w:pPr>
        <w:numPr>
          <w:ilvl w:val="0"/>
          <w:numId w:val="1003"/>
        </w:numPr>
        <w:pStyle w:val="Compact"/>
      </w:pPr>
      <w:r>
        <w:t xml:space="preserve">A policy brief for the Italian Ministry of Environment, advocating for tax incentives targeting "low-impact production" techniques validated by this research.</w:t>
      </w:r>
    </w:p>
    <w:p>
      <w:pPr>
        <w:pStyle w:val="FirstParagraph"/>
      </w:pPr>
      <w:r>
        <w:t xml:space="preserve">The significance extends beyond academia: As Italy Rome remains Europe’s largest hydrocarbon market outside Norway, these outcomes could position the nation as a benchmark for sustainable extraction. For the Petroleum Engineer, this Thesis Proposal represents a career-defining contribution to merging technical excellence with geostrategic relevance in Italy’s energy landscape.</w:t>
      </w:r>
    </w:p>
    <w:bookmarkEnd w:id="25"/>
    <w:bookmarkStart w:id="26" w:name="vii.-timeline-and-feasibility"/>
    <w:p>
      <w:pPr>
        <w:pStyle w:val="Heading2"/>
      </w:pPr>
      <w:r>
        <w:t xml:space="preserve">VII. Timeline and Feasibility</w:t>
      </w:r>
    </w:p>
    <w:p>
      <w:pPr>
        <w:pStyle w:val="FirstParagraph"/>
      </w:pPr>
      <w:r>
        <w:t xml:space="preserve">Conducted over 18 months at Sapienza University (Rome), the project leverages established partnerships with ENI Rome, the National Research Council (CNR) of Italy, and the European Commission’s Joint Research Centre. Key milestones include:</w:t>
      </w:r>
    </w:p>
    <w:p>
      <w:pPr>
        <w:numPr>
          <w:ilvl w:val="0"/>
          <w:numId w:val="1004"/>
        </w:numPr>
        <w:pStyle w:val="Compact"/>
      </w:pPr>
      <w:r>
        <w:rPr>
          <w:bCs/>
          <w:b/>
        </w:rPr>
        <w:t xml:space="preserve">Months 1–4:</w:t>
      </w:r>
      <w:r>
        <w:t xml:space="preserve"> </w:t>
      </w:r>
      <w:r>
        <w:t xml:space="preserve">Data acquisition from ENI archives; literature synthesis.</w:t>
      </w:r>
    </w:p>
    <w:p>
      <w:pPr>
        <w:numPr>
          <w:ilvl w:val="0"/>
          <w:numId w:val="1004"/>
        </w:numPr>
        <w:pStyle w:val="Compact"/>
      </w:pPr>
      <w:r>
        <w:rPr>
          <w:bCs/>
          <w:b/>
        </w:rPr>
        <w:t xml:space="preserve">Months 5–10:</w:t>
      </w:r>
      <w:r>
        <w:t xml:space="preserve"> </w:t>
      </w:r>
      <w:r>
        <w:t xml:space="preserve">Reservoir modeling in Rome’s high-performance computing lab; algorithm validation.</w:t>
      </w:r>
    </w:p>
    <w:p>
      <w:pPr>
        <w:numPr>
          <w:ilvl w:val="0"/>
          <w:numId w:val="1004"/>
        </w:numPr>
        <w:pStyle w:val="Compact"/>
      </w:pPr>
      <w:r>
        <w:rPr>
          <w:bCs/>
          <w:b/>
        </w:rPr>
        <w:t xml:space="preserve">Months 11–16:</w:t>
      </w:r>
      <w:r>
        <w:t xml:space="preserve"> </w:t>
      </w:r>
      <w:r>
        <w:t xml:space="preserve">Field trial coordination with ENI; LCA implementation.</w:t>
      </w:r>
    </w:p>
    <w:p>
      <w:pPr>
        <w:numPr>
          <w:ilvl w:val="0"/>
          <w:numId w:val="1004"/>
        </w:numPr>
        <w:pStyle w:val="Compact"/>
      </w:pPr>
      <w:r>
        <w:rPr>
          <w:bCs/>
          <w:b/>
        </w:rPr>
        <w:t xml:space="preserve">Months 17–18:</w:t>
      </w:r>
      <w:r>
        <w:t xml:space="preserve"> </w:t>
      </w:r>
      <w:r>
        <w:t xml:space="preserve">Policy drafting and thesis finalization in Rome.</w:t>
      </w:r>
    </w:p>
    <w:bookmarkEnd w:id="26"/>
    <w:bookmarkStart w:id="27" w:name="viii.-conclusion"/>
    <w:p>
      <w:pPr>
        <w:pStyle w:val="Heading2"/>
      </w:pPr>
      <w:r>
        <w:t xml:space="preserve">VIII. Conclusion</w:t>
      </w:r>
    </w:p>
    <w:p>
      <w:pPr>
        <w:pStyle w:val="FirstParagraph"/>
      </w:pPr>
      <w:r>
        <w:t xml:space="preserve">This Thesis Proposal underscores why the role of a Petroleum Engineer is indispensable to Italy Rome’s energy future. By centering research on the capital’s unique geological and policy ecosystem, it transforms theoretical engineering into tangible climate action—proving that hydrocarbon production need not conflict with sustainability goals. The proposed work directly advances Italy's national energy strategy while equipping the next generation of Petroleum Engineers with a blueprint for ethical, data-driven resource management. As Europe reimagines its energy transition, this Thesis Proposal positions Rome—not as a relic of the fossil fuel era but as the crucible for its sustainable evolution.</w:t>
      </w:r>
    </w:p>
    <w:bookmarkEnd w:id="27"/>
    <w:bookmarkStart w:id="28" w:name="ix.-references"/>
    <w:p>
      <w:pPr>
        <w:pStyle w:val="Heading2"/>
      </w:pPr>
      <w:r>
        <w:t xml:space="preserve">IX. References</w:t>
      </w:r>
    </w:p>
    <w:p>
      <w:pPr>
        <w:numPr>
          <w:ilvl w:val="0"/>
          <w:numId w:val="1005"/>
        </w:numPr>
        <w:pStyle w:val="Compact"/>
      </w:pPr>
      <w:r>
        <w:t xml:space="preserve">ENI Group. (2023). *Italy’s Energy Transition Roadmap*. Rome: ENI Sustainability Report.</w:t>
      </w:r>
    </w:p>
    <w:p>
      <w:pPr>
        <w:numPr>
          <w:ilvl w:val="0"/>
          <w:numId w:val="1005"/>
        </w:numPr>
        <w:pStyle w:val="Compact"/>
      </w:pPr>
      <w:r>
        <w:t xml:space="preserve">CNR-Istituto di Scienze Marine. (2021). *Carbonate Reservoir Characterization in Central Italy*. Journal of Petroleum Science.</w:t>
      </w:r>
    </w:p>
    <w:p>
      <w:pPr>
        <w:numPr>
          <w:ilvl w:val="0"/>
          <w:numId w:val="1005"/>
        </w:numPr>
        <w:pStyle w:val="Compact"/>
      </w:pPr>
      <w:r>
        <w:t xml:space="preserve">European Commission. (2023). *Horizon Europe Project: GreenReservoir Impact Assessment*. Brussels.</w:t>
      </w:r>
    </w:p>
    <w:p>
      <w:pPr>
        <w:numPr>
          <w:ilvl w:val="0"/>
          <w:numId w:val="1005"/>
        </w:numPr>
        <w:pStyle w:val="Compact"/>
      </w:pPr>
      <w:r>
        <w:t xml:space="preserve">Sapienza University of Rome. (2022). *Geological Survey of the Lazio Basin*. Faculty of Engineering Publications.</w:t>
      </w:r>
    </w:p>
    <w:p>
      <w:pPr>
        <w:pStyle w:val="FirstParagraph"/>
      </w:pPr>
      <w:r>
        <w:rPr>
          <w:iCs/>
          <w:i/>
        </w:rPr>
        <w:t xml:space="preserve">This Thesis Proposal constitutes a rigorous academic foundation for advancing sustainable hydrocarbon management in Italy Rome, where strategic insight from a Petroleum Engineer can catalyze meaningful industry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Hydrocarbon Management in Italy Rome</dc:title>
  <dc:creator/>
  <dc:language>en</dc:language>
  <cp:keywords/>
  <dcterms:created xsi:type="dcterms:W3CDTF">2026-07-17T06:30:51Z</dcterms:created>
  <dcterms:modified xsi:type="dcterms:W3CDTF">2026-07-17T06:30:51Z</dcterms:modified>
</cp:coreProperties>
</file>

<file path=docProps/custom.xml><?xml version="1.0" encoding="utf-8"?>
<Properties xmlns="http://schemas.openxmlformats.org/officeDocument/2006/custom-properties" xmlns:vt="http://schemas.openxmlformats.org/officeDocument/2006/docPropsVTypes"/>
</file>