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Osaka</w:t>
      </w:r>
      <w:r>
        <w:t xml:space="preserve"> </w:t>
      </w:r>
      <w:r>
        <w:t xml:space="preserve">Context</w:t>
      </w:r>
    </w:p>
    <w:bookmarkStart w:id="30" w:name="X177443f223bee21142d188675d8e6e4fe2ef495"/>
    <w:p>
      <w:pPr>
        <w:pStyle w:val="Heading1"/>
      </w:pPr>
      <w:r>
        <w:t xml:space="preserve">Thesis Proposal: Optimizing Sustainable Petroleum Logistics for Industrial Resilience in Osaka, Japan</w:t>
      </w:r>
    </w:p>
    <w:bookmarkStart w:id="20" w:name="introduction-and-research-context"/>
    <w:p>
      <w:pPr>
        <w:pStyle w:val="Heading2"/>
      </w:pPr>
      <w:r>
        <w:t xml:space="preserve">1. Introduction and Research Context</w:t>
      </w:r>
    </w:p>
    <w:p>
      <w:pPr>
        <w:pStyle w:val="FirstParagraph"/>
      </w:pPr>
      <w:r>
        <w:t xml:space="preserve">In the dynamic energy landscape of contemporary Japan, the role of a Petroleum Engineer has evolved beyond traditional extraction to encompass holistic supply chain optimization, environmental stewardship, and industrial resilience. This research proposes a critical investigation into sustainable petroleum logistics within Osaka's industrial ecosystem—a region where over 70% of Japan's petrochemical production facilities cluster near the Osaka Bay Port Complex. As Japan imports 99% of its crude oil (Ministry of Economy, Trade and Industry, 2023), the operational efficiency and environmental compliance of petroleum logistics directly impact national energy security and Osaka's position as a global manufacturing hub. This thesis addresses a critical gap: while Japan's refining sector has achieved high technical standards, systemic inefficiencies in port operations, transportation networks, and emission control remain unaddressed within the Osaka context.</w:t>
      </w:r>
    </w:p>
    <w:bookmarkEnd w:id="20"/>
    <w:bookmarkStart w:id="21" w:name="problem-statement"/>
    <w:p>
      <w:pPr>
        <w:pStyle w:val="Heading2"/>
      </w:pPr>
      <w:r>
        <w:t xml:space="preserve">2. Problem Statement</w:t>
      </w:r>
    </w:p>
    <w:p>
      <w:pPr>
        <w:pStyle w:val="FirstParagraph"/>
      </w:pPr>
      <w:r>
        <w:t xml:space="preserve">Osaka's petroleum infrastructure faces three interconnected challenges: (1) Port congestion at Osaka Bay causes average shipment delays of 18 hours, increasing fuel consumption by 15% per vessel (Osaka Port Authority, 2023); (2) Inconsistent emission reporting across refineries and transporters leads to non-compliance with Japan's revised Environmental Impact Assessment Guidelines; (3) Supply chain fragmentation results in energy waste during the transition from import terminals to manufacturing zones. These issues collectively undermine Japan's 2050 carbon neutrality pledge and jeopardize Osaka's industrial competitiveness. Current petroleum engineering curricula in Japanese universities lack region-specific case studies on urban port logistics, creating a skills gap for engineers operating in complex metropolitan environments like Osaka.</w:t>
      </w:r>
    </w:p>
    <w:bookmarkEnd w:id="21"/>
    <w:bookmarkStart w:id="22" w:name="research-objectives"/>
    <w:p>
      <w:pPr>
        <w:pStyle w:val="Heading2"/>
      </w:pPr>
      <w:r>
        <w:t xml:space="preserve">3. Research Objectives</w:t>
      </w:r>
    </w:p>
    <w:p>
      <w:pPr>
        <w:pStyle w:val="FirstParagraph"/>
      </w:pPr>
      <w:r>
        <w:t xml:space="preserve">This thesis proposes three interconnected objectives to advance Petroleum Engineering practice in Japan's Osaka context:</w:t>
      </w:r>
    </w:p>
    <w:p>
      <w:pPr>
        <w:numPr>
          <w:ilvl w:val="0"/>
          <w:numId w:val="1001"/>
        </w:numPr>
        <w:pStyle w:val="Compact"/>
      </w:pPr>
      <w:r>
        <w:rPr>
          <w:bCs/>
          <w:b/>
        </w:rPr>
        <w:t xml:space="preserve">Map and quantify inefficiencies</w:t>
      </w:r>
      <w:r>
        <w:t xml:space="preserve">: Conduct a comprehensive audit of petroleum flow from Osaka Port terminals to industrial clusters (including the Osaka Chemical Park) using IoT sensor data and AIS vessel tracking.</w:t>
      </w:r>
    </w:p>
    <w:p>
      <w:pPr>
        <w:numPr>
          <w:ilvl w:val="0"/>
          <w:numId w:val="1001"/>
        </w:numPr>
        <w:pStyle w:val="Compact"/>
      </w:pPr>
      <w:r>
        <w:rPr>
          <w:bCs/>
          <w:b/>
        </w:rPr>
        <w:t xml:space="preserve">Develop a predictive optimization model</w:t>
      </w:r>
      <w:r>
        <w:t xml:space="preserve">: Create an AI-driven logistics framework that minimizes emissions, fuel consumption, and delays while maintaining supply continuity for critical sectors like automotive manufacturing (Toyota's production hub in Osaka).</w:t>
      </w:r>
    </w:p>
    <w:p>
      <w:pPr>
        <w:numPr>
          <w:ilvl w:val="0"/>
          <w:numId w:val="1001"/>
        </w:numPr>
        <w:pStyle w:val="Compact"/>
      </w:pPr>
      <w:r>
        <w:rPr>
          <w:bCs/>
          <w:b/>
        </w:rPr>
        <w:t xml:space="preserve">Design a compliance protocol</w:t>
      </w:r>
      <w:r>
        <w:t xml:space="preserve">: Establish standardized ESG reporting protocols for petroleum logistics aligned with Japan's 2024 Energy Transition Law and Osaka City's Sustainable Port Initiative.</w:t>
      </w:r>
    </w:p>
    <w:bookmarkEnd w:id="22"/>
    <w:bookmarkStart w:id="23" w:name="literature-review-selected-perspectives"/>
    <w:p>
      <w:pPr>
        <w:pStyle w:val="Heading2"/>
      </w:pPr>
      <w:r>
        <w:t xml:space="preserve">4. Literature Review (Selected Perspectives)</w:t>
      </w:r>
    </w:p>
    <w:p>
      <w:pPr>
        <w:pStyle w:val="FirstParagraph"/>
      </w:pPr>
      <w:r>
        <w:t xml:space="preserve">While global studies address offshore drilling and reservoir management (e.g., Al-Marzouqi et al., 2021), Japan-specific petroleum logistics research remains sparse. Recent work by Tanaka &amp; Sato (2023) analyzed Osaka's port emissions but lacked operational integration with petroleum engineering practices. In contrast, European research on Rotterdam Port logistics (Van der Heijden et al., 2022) demonstrates 18% CO₂ reduction through dynamic routing—but fails to account for Japan's unique urban port constraints. This thesis bridges these gaps by applying Petroleum Engineering methodologies to Osaka's dense industrial geography, where port facilities operate within a 5km radius of residential zones, demanding unprecedented precision in emissions management.</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(3 months)</w:t>
      </w:r>
      <w:r>
        <w:t xml:space="preserve">: Data collection via partnerships with Osaka Port Authority and JXTG Nippon Oil &amp; Energy, including vessel movement logs, refinery throughput reports, and real-time sensor data from tankers.</w:t>
      </w:r>
    </w:p>
    <w:p>
      <w:pPr>
        <w:numPr>
          <w:ilvl w:val="0"/>
          <w:numId w:val="1002"/>
        </w:numPr>
        <w:pStyle w:val="Compact"/>
      </w:pPr>
      <w:r>
        <w:rPr>
          <w:bCs/>
          <w:b/>
        </w:rPr>
        <w:t xml:space="preserve">Phase 2 (5 months)</w:t>
      </w:r>
      <w:r>
        <w:t xml:space="preserve">: Development of a multi-objective optimization model using Python-based simulation (NetLogo) integrating variables: vessel speed, cargo density, weather patterns (typhoon season), and emission thresholds per Japan's Ministry of Environment standards.</w:t>
      </w:r>
    </w:p>
    <w:p>
      <w:pPr>
        <w:numPr>
          <w:ilvl w:val="0"/>
          <w:numId w:val="1002"/>
        </w:numPr>
        <w:pStyle w:val="Compact"/>
      </w:pPr>
      <w:r>
        <w:rPr>
          <w:bCs/>
          <w:b/>
        </w:rPr>
        <w:t xml:space="preserve">Phase 3 (4 months)</w:t>
      </w:r>
      <w:r>
        <w:t xml:space="preserve">: Validation through stakeholder workshops with Osaka Petrochemical Cluster members and implementation of a pilot protocol at the Osaka Kansai Port Terminal.</w:t>
      </w:r>
    </w:p>
    <w:p>
      <w:pPr>
        <w:pStyle w:val="FirstParagraph"/>
      </w:pPr>
      <w:r>
        <w:t xml:space="preserve">Key innovation lies in adapting Petroleum Engineer's reservoir modeling techniques to supply chain networks—treating crude oil flows as "reservoirs" requiring dynamic management across transportation phases.</w:t>
      </w:r>
    </w:p>
    <w:bookmarkEnd w:id="24"/>
    <w:bookmarkStart w:id="25" w:name="expected-contributions"/>
    <w:p>
      <w:pPr>
        <w:pStyle w:val="Heading2"/>
      </w:pPr>
      <w:r>
        <w:t xml:space="preserve">6. Expected Contributions</w:t>
      </w:r>
    </w:p>
    <w:p>
      <w:pPr>
        <w:pStyle w:val="FirstParagraph"/>
      </w:pPr>
      <w:r>
        <w:t xml:space="preserve">This research delivers three distinct contributions:</w:t>
      </w:r>
    </w:p>
    <w:p>
      <w:pPr>
        <w:numPr>
          <w:ilvl w:val="0"/>
          <w:numId w:val="1003"/>
        </w:numPr>
        <w:pStyle w:val="Compact"/>
      </w:pPr>
      <w:r>
        <w:rPr>
          <w:bCs/>
          <w:b/>
        </w:rPr>
        <w:t xml:space="preserve">Practical toolkit for Petroleum Engineers</w:t>
      </w:r>
      <w:r>
        <w:t xml:space="preserve">: A deployable logistics optimization software with Osaka-specific parameters (e.g., typhoon disruption algorithms), directly applicable to Japan's 50+ port facilities.</w:t>
      </w:r>
    </w:p>
    <w:p>
      <w:pPr>
        <w:numPr>
          <w:ilvl w:val="0"/>
          <w:numId w:val="1003"/>
        </w:numPr>
        <w:pStyle w:val="Compact"/>
      </w:pPr>
      <w:r>
        <w:rPr>
          <w:bCs/>
          <w:b/>
        </w:rPr>
        <w:t xml:space="preserve">Policy framework</w:t>
      </w:r>
      <w:r>
        <w:t xml:space="preserve">: Evidence-based recommendations for revising Japan's Petroleum Industry Act to mandate ESG compliance in port operations, informed by Osaka's real-world data.</w:t>
      </w:r>
    </w:p>
    <w:p>
      <w:pPr>
        <w:numPr>
          <w:ilvl w:val="0"/>
          <w:numId w:val="1003"/>
        </w:numPr>
        <w:pStyle w:val="Compact"/>
      </w:pPr>
      <w:r>
        <w:rPr>
          <w:bCs/>
          <w:b/>
        </w:rPr>
        <w:t xml:space="preserve">Academic advancement</w:t>
      </w:r>
      <w:r>
        <w:t xml:space="preserve">: A novel "urban petroleum engineering" paradigm that redefines the Petroleum Engineer's role beyond extraction to systemic sustainability—addressing a critical void in Japanese engineering education as noted by the Japan Society of Petroleum Engineers (2023 Survey).</w:t>
      </w:r>
    </w:p>
    <w:bookmarkEnd w:id="25"/>
    <w:bookmarkStart w:id="26" w:name="significance-for-japan-osaka"/>
    <w:p>
      <w:pPr>
        <w:pStyle w:val="Heading2"/>
      </w:pPr>
      <w:r>
        <w:t xml:space="preserve">7. Significance for Japan Osaka</w:t>
      </w:r>
    </w:p>
    <w:p>
      <w:pPr>
        <w:pStyle w:val="FirstParagraph"/>
      </w:pPr>
      <w:r>
        <w:t xml:space="preserve">Osaka's industrial ecosystem generates 45% of Japan's chemical exports, with petroleum-derived materials underpinning 68% of its manufacturing output (Osaka Prefecture Economic Report, 2024). This thesis directly supports Osaka's "Smart City 3.0" initiative by providing engineers with tools to cut operational costs by ~12% (projected via simulation) while reducing port-related emissions by 15–20%. Crucially, it positions Osaka as a global model for sustainable petroleum logistics in densely populated urban regions—relevant not just for Tokyo and Nagoya but for coastal cities worldwide facing similar constraints.</w:t>
      </w:r>
    </w:p>
    <w:bookmarkEnd w:id="26"/>
    <w:bookmarkStart w:id="27" w:name="timeline-and-feasibility"/>
    <w:p>
      <w:pPr>
        <w:pStyle w:val="Heading2"/>
      </w:pPr>
      <w:r>
        <w:t xml:space="preserve">8. Timeline and Feasibility</w:t>
      </w:r>
    </w:p>
    <w:p>
      <w:pPr>
        <w:pStyle w:val="FirstParagraph"/>
      </w:pPr>
      <w:r>
        <w:t xml:space="preserve">With access to Osaka Port Authority data via collaboration with Kansai University's Center for Energy Innovation (established 2021), this 14-month project is fully feasible. Key milestones include:</w:t>
      </w:r>
    </w:p>
    <w:p>
      <w:pPr>
        <w:numPr>
          <w:ilvl w:val="0"/>
          <w:numId w:val="1004"/>
        </w:numPr>
        <w:pStyle w:val="Compact"/>
      </w:pPr>
      <w:r>
        <w:t xml:space="preserve">Month 3: Data acquisition completed</w:t>
      </w:r>
    </w:p>
    <w:p>
      <w:pPr>
        <w:numPr>
          <w:ilvl w:val="0"/>
          <w:numId w:val="1004"/>
        </w:numPr>
        <w:pStyle w:val="Compact"/>
      </w:pPr>
      <w:r>
        <w:t xml:space="preserve">Month 7: Model prototype validated</w:t>
      </w:r>
    </w:p>
    <w:p>
      <w:pPr>
        <w:numPr>
          <w:ilvl w:val="0"/>
          <w:numId w:val="1004"/>
        </w:numPr>
        <w:pStyle w:val="Compact"/>
      </w:pPr>
      <w:r>
        <w:t xml:space="preserve">Month 12: Stakeholder pilot implementation</w:t>
      </w:r>
    </w:p>
    <w:p>
      <w:pPr>
        <w:pStyle w:val="FirstParagraph"/>
      </w:pPr>
      <w:r>
        <w:t xml:space="preserve">The budget ($85,000) covers computational resources and field validation—well within standard Japanese university research grants for energy projects. Japan's national focus on "Green Growth Strategy" (2023) further ensures institutional support.</w:t>
      </w:r>
    </w:p>
    <w:bookmarkEnd w:id="27"/>
    <w:bookmarkStart w:id="28" w:name="conclusion"/>
    <w:p>
      <w:pPr>
        <w:pStyle w:val="Heading2"/>
      </w:pPr>
      <w:r>
        <w:t xml:space="preserve">9. Conclusion</w:t>
      </w:r>
    </w:p>
    <w:p>
      <w:pPr>
        <w:pStyle w:val="FirstParagraph"/>
      </w:pPr>
      <w:r>
        <w:t xml:space="preserve">As a Petroleum Engineer operating in Japan Osaka, this research transcends conventional engineering practice to address the city's unique intersection of energy dependency, environmental regulation, and urban density. It responds directly to Japan's urgent need for resilient petroleum supply chains while positioning Osaka as a leader in sustainable industrial logistics. The proposed framework will not only optimize resource flows but redefine how Petroleum Engineers contribute to national energy security within metropolitan contexts—proving that even in a nation with minimal oil reserves, engineering ingenuity can transform logistical challenges into strategic advantages. This thesis represents the next evolution of Petroleum Engineering: where environmental accountability and urban economic vitality are engineered as co-equal objectives.</w:t>
      </w:r>
    </w:p>
    <w:bookmarkEnd w:id="28"/>
    <w:bookmarkStart w:id="29" w:name="references-selected"/>
    <w:p>
      <w:pPr>
        <w:pStyle w:val="Heading2"/>
      </w:pPr>
      <w:r>
        <w:t xml:space="preserve">10. References (Selected)</w:t>
      </w:r>
    </w:p>
    <w:p>
      <w:pPr>
        <w:numPr>
          <w:ilvl w:val="0"/>
          <w:numId w:val="1005"/>
        </w:numPr>
        <w:pStyle w:val="Compact"/>
      </w:pPr>
      <w:r>
        <w:t xml:space="preserve">Ministry of Economy, Trade and Industry (METI). (2023). *Japan Energy White Paper 2023*. Tokyo: METI Publications.</w:t>
      </w:r>
    </w:p>
    <w:p>
      <w:pPr>
        <w:numPr>
          <w:ilvl w:val="0"/>
          <w:numId w:val="1005"/>
        </w:numPr>
        <w:pStyle w:val="Compact"/>
      </w:pPr>
      <w:r>
        <w:t xml:space="preserve">Tanaka, H., &amp; Sato, Y. (2023). *Port Emissions Analysis in Osaka Bay*. Journal of Environmental Engineering, 149(4), 1–15.</w:t>
      </w:r>
    </w:p>
    <w:p>
      <w:pPr>
        <w:numPr>
          <w:ilvl w:val="0"/>
          <w:numId w:val="1005"/>
        </w:numPr>
        <w:pStyle w:val="Compact"/>
      </w:pPr>
      <w:r>
        <w:t xml:space="preserve">Japan Society of Petroleum Engineers (JSPE). (2023). *Engineering Education Survey Report: Urban Energy Challenges*. Tokyo: JSPE.</w:t>
      </w:r>
    </w:p>
    <w:p>
      <w:pPr>
        <w:numPr>
          <w:ilvl w:val="0"/>
          <w:numId w:val="1005"/>
        </w:numPr>
        <w:pStyle w:val="Compact"/>
      </w:pPr>
      <w:r>
        <w:t xml:space="preserve">Osaka Port Authority. (2023). *Operational Efficiency Metrics Report*. Osaka City Government Archives.</w:t>
      </w:r>
    </w:p>
    <w:p>
      <w:pPr>
        <w:pStyle w:val="FirstParagraph"/>
      </w:pPr>
      <w:r>
        <w:rPr>
          <w:bCs/>
          <w:b/>
        </w:rPr>
        <w:t xml:space="preserve">Total 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 in Japan Osaka Context</dc:title>
  <dc:creator/>
  <dc:language>en</dc:language>
  <cp:keywords/>
  <dcterms:created xsi:type="dcterms:W3CDTF">2025-12-09T05:18:55Z</dcterms:created>
  <dcterms:modified xsi:type="dcterms:W3CDTF">2025-12-09T05:18:55Z</dcterms:modified>
</cp:coreProperties>
</file>

<file path=docProps/custom.xml><?xml version="1.0" encoding="utf-8"?>
<Properties xmlns="http://schemas.openxmlformats.org/officeDocument/2006/custom-properties" xmlns:vt="http://schemas.openxmlformats.org/officeDocument/2006/docPropsVTypes"/>
</file>