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Pakistan</w:t>
      </w:r>
      <w:r>
        <w:t xml:space="preserve"> </w:t>
      </w:r>
      <w:r>
        <w:t xml:space="preserve">Karachi</w:t>
      </w:r>
    </w:p>
    <w:bookmarkStart w:id="32" w:name="X88a11949b04bf878a729d2189df3b7bfc32c6b7"/>
    <w:p>
      <w:pPr>
        <w:pStyle w:val="Heading1"/>
      </w:pPr>
      <w:r>
        <w:t xml:space="preserve">Thesis Proposal: Optimizing Hydrocarbon Resource Management for Sustainable Energy Security in Pakistan Karachi</w:t>
      </w:r>
    </w:p>
    <w:bookmarkStart w:id="20" w:name="introduction-and-background"/>
    <w:p>
      <w:pPr>
        <w:pStyle w:val="Heading2"/>
      </w:pPr>
      <w:r>
        <w:t xml:space="preserve">1. Introduction and Background</w:t>
      </w:r>
    </w:p>
    <w:p>
      <w:pPr>
        <w:pStyle w:val="FirstParagraph"/>
      </w:pPr>
      <w:r>
        <w:t xml:space="preserve">The energy landscape of Pakistan faces critical challenges, with petroleum accounting for over 70% of the nation's commercial energy consumption. As the largest city and economic hub of Pakistan, Karachi serves as the primary gateway for petroleum imports, hosting major refineries (e.g., Karachi Refinery Limited), storage facilities, and oil distribution networks. However, Pakistan's dependence on imported crude oil—exceeding 95% of requirements—creates severe balance-of-payments pressures and energy insecurity. This thesis addresses a critical gap: the urgent need for locally adapted petroleum engineering solutions tailored to Karachi's unique geological, infrastructural, and socio-economic context. A qualified Petroleum Engineer operating within Pakistan Karachi must navigate complex challenges including aging infrastructure, environmental constraints in coastal zones, and alignment with national energy policies like the Energy Security Plan 2025. This</w:t>
      </w:r>
      <w:r>
        <w:t xml:space="preserve"> </w:t>
      </w:r>
      <w:r>
        <w:rPr>
          <w:iCs/>
          <w:i/>
        </w:rPr>
        <w:t xml:space="preserve">Thesis Proposal</w:t>
      </w:r>
      <w:r>
        <w:t xml:space="preserve"> </w:t>
      </w:r>
      <w:r>
        <w:t xml:space="preserve">outlines research to develop sustainable extraction and management strategies specifically for the region.</w:t>
      </w:r>
    </w:p>
    <w:bookmarkEnd w:id="20"/>
    <w:bookmarkStart w:id="21" w:name="problem-statement"/>
    <w:p>
      <w:pPr>
        <w:pStyle w:val="Heading2"/>
      </w:pPr>
      <w:r>
        <w:t xml:space="preserve">2. Problem Statement</w:t>
      </w:r>
    </w:p>
    <w:p>
      <w:pPr>
        <w:pStyle w:val="FirstParagraph"/>
      </w:pPr>
      <w:r>
        <w:t xml:space="preserve">Karachi's petroleum infrastructure operates under systemic inefficiencies. Current practices rely heavily on conventional methods unsuited to Pakistan's sedimentary basins, which feature complex geology with shallow reservoirs and high water cut in mature fields. The absence of localized petroleum engineering models has resulted in suboptimal recovery rates (averaging 30% against a global potential of 50-60%), excessive operational costs, and environmental risks—particularly concerning Karachi's vulnerable coastal ecosystems. Furthermore, the lack of trained Petroleum Engineer professionals specializing in Pakistan-specific challenges exacerbates these issues. This research directly targets these gaps by proposing a framework for data-driven reservoir management that integrates Karachi's geographic realities with modern petroleum engineering methodologies.</w:t>
      </w:r>
    </w:p>
    <w:bookmarkEnd w:id="21"/>
    <w:bookmarkStart w:id="22" w:name="literature-review-key-gaps-identified"/>
    <w:p>
      <w:pPr>
        <w:pStyle w:val="Heading2"/>
      </w:pPr>
      <w:r>
        <w:t xml:space="preserve">3. Literature Review (Key Gaps Identified)</w:t>
      </w:r>
    </w:p>
    <w:p>
      <w:pPr>
        <w:pStyle w:val="FirstParagraph"/>
      </w:pPr>
      <w:r>
        <w:t xml:space="preserve">Existing literature on petroleum engineering predominantly focuses on Western or Gulf-region operations, neglecting South Asian contexts. Studies by Khan (2019) highlight Pakistan's underutilized hydrocarbon potential but lack operational blueprints for Karachi. Recent work by the Pakistan Oil &amp; Gas Development Company (POGDC) identifies technical barriers in reservoir simulation but fails to address coastal corrosion challenges unique to Karachi's marine environment. Crucially, no prior research has developed a comprehensive</w:t>
      </w:r>
      <w:r>
        <w:t xml:space="preserve"> </w:t>
      </w:r>
      <w:r>
        <w:rPr>
          <w:iCs/>
          <w:i/>
        </w:rPr>
        <w:t xml:space="preserve">Petroleum Engineer</w:t>
      </w:r>
      <w:r>
        <w:t xml:space="preserve"> </w:t>
      </w:r>
      <w:r>
        <w:t xml:space="preserve">toolkit for optimizing incremental recovery in Pakistan's onshore-offshore transition zones—where Karachi serves as the operational epicenter. This thesis fills this void by synthesizing geotechnical data from Sindh Basin fields with adaptive engineering models.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reservoir model calibrated to Karachi's specific sedimentary formations, incorporating salinity gradients and tidal influences.</w:t>
      </w:r>
    </w:p>
    <w:p>
      <w:pPr>
        <w:numPr>
          <w:ilvl w:val="0"/>
          <w:numId w:val="1001"/>
        </w:numPr>
        <w:pStyle w:val="Compact"/>
      </w:pPr>
      <w:r>
        <w:t xml:space="preserve">To design cost-effective enhanced oil recovery (EOR) techniques suitable for Pakistan's fiscal constraints, emphasizing water-alternating-gas (WAG) injection adapted for shallow reservoirs.</w:t>
      </w:r>
    </w:p>
    <w:p>
      <w:pPr>
        <w:numPr>
          <w:ilvl w:val="0"/>
          <w:numId w:val="1001"/>
        </w:numPr>
        <w:pStyle w:val="Compact"/>
      </w:pPr>
      <w:r>
        <w:t xml:space="preserve">To assess the environmental impact of petroleum operations in Karachi's coastal zones, proposing mitigation protocols aligned with Pakistan Environmental Protection Act 1997.</w:t>
      </w:r>
    </w:p>
    <w:p>
      <w:pPr>
        <w:numPr>
          <w:ilvl w:val="0"/>
          <w:numId w:val="1001"/>
        </w:numPr>
        <w:pStyle w:val="Compact"/>
      </w:pPr>
      <w:r>
        <w:t xml:space="preserve">To create a training framework for local Petroleum Engineer professionals focusing on digital tools (e.g., AI-driven well analytics) applicable to Pakistan Karachi's infrastructure scale.</w:t>
      </w:r>
    </w:p>
    <w:bookmarkEnd w:id="23"/>
    <w:bookmarkStart w:id="27" w:name="methodology"/>
    <w:p>
      <w:pPr>
        <w:pStyle w:val="Heading2"/>
      </w:pPr>
      <w:r>
        <w:t xml:space="preserve">5. Methodology</w:t>
      </w:r>
    </w:p>
    <w:p>
      <w:pPr>
        <w:pStyle w:val="FirstParagraph"/>
      </w:pPr>
      <w:r>
        <w:t xml:space="preserve">This mixed-methods study will proceed in three phases across 18 months:</w:t>
      </w:r>
    </w:p>
    <w:bookmarkStart w:id="24" w:name="phase-1-data-acquisition-months-1-4"/>
    <w:p>
      <w:pPr>
        <w:pStyle w:val="Heading3"/>
      </w:pPr>
      <w:r>
        <w:t xml:space="preserve">Phase 1: Data Acquisition (Months 1-4)</w:t>
      </w:r>
    </w:p>
    <w:p>
      <w:pPr>
        <w:numPr>
          <w:ilvl w:val="0"/>
          <w:numId w:val="1002"/>
        </w:numPr>
        <w:pStyle w:val="Compact"/>
      </w:pPr>
      <w:r>
        <w:t xml:space="preserve">Collaborate with Pakistan Petroleum Limited (PPL) and Sui Southern Gas Company (SSGC) to access declassified production data from Karachi Basin fields.</w:t>
      </w:r>
    </w:p>
    <w:bookmarkEnd w:id="24"/>
    <w:bookmarkStart w:id="25" w:name="phase-2-modeling-simulation-months-5-12"/>
    <w:p>
      <w:pPr>
        <w:pStyle w:val="Heading3"/>
      </w:pPr>
      <w:r>
        <w:t xml:space="preserve">Phase 2: Modeling &amp; Simulation (Months 5-12)</w:t>
      </w:r>
    </w:p>
    <w:bookmarkEnd w:id="25"/>
    <w:bookmarkStart w:id="26" w:name="X7aa65e55749888638ccc0dd9d1124b369677b65"/>
    <w:p>
      <w:pPr>
        <w:pStyle w:val="Heading3"/>
      </w:pPr>
      <w:r>
        <w:t xml:space="preserve">Phase 3: Validation &amp; Implementation (Months 13-18)</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critical outputs: (1) A validated reservoir model for Karachi Basin with 15-20% higher recovery potential; (2) An EOR operational guideline tailored to Pakistan's fiscal reality, projected to reduce field-level production costs by 18%; (3) An environmental compliance toolkit addressing coastal ecosystem protection; and (4) A certified training curriculum for Pakistani Petroleum Engineer professionals. These outcomes directly support Pakistan's goal of reducing oil import dependency by 25% by 2030 as outlined in the National Energy Policy. Critically, this</w:t>
      </w:r>
      <w:r>
        <w:t xml:space="preserve"> </w:t>
      </w:r>
      <w:r>
        <w:rPr>
          <w:iCs/>
          <w:i/>
        </w:rPr>
        <w:t xml:space="preserve">Thesis Proposal</w:t>
      </w:r>
      <w:r>
        <w:t xml:space="preserve"> </w:t>
      </w:r>
      <w:r>
        <w:t xml:space="preserve">positions Karachi not merely as a consumption center but as a strategic hub for indigenous petroleum engineering innovation within Pakistan.</w:t>
      </w:r>
    </w:p>
    <w:bookmarkEnd w:id="28"/>
    <w:bookmarkStart w:id="29"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Q1-Q2 2024</w:t>
            </w:r>
          </w:p>
        </w:tc>
        <w:tc>
          <w:tcPr/>
          <w:p>
            <w:pPr>
              <w:pStyle w:val="Compact"/>
              <w:jc w:val="left"/>
            </w:pPr>
            <w:r>
              <w:t xml:space="preserve">Data collection &amp; site assessments in Karachi</w:t>
            </w:r>
          </w:p>
        </w:tc>
        <w:tc>
          <w:tcPr/>
          <w:p>
            <w:pPr>
              <w:pStyle w:val="Compact"/>
              <w:jc w:val="left"/>
            </w:pPr>
            <w:r>
              <w:t xml:space="preserve">Reservoir database; Infrastructure audit report</w:t>
            </w:r>
          </w:p>
        </w:tc>
      </w:tr>
      <w:tr>
        <w:tc>
          <w:tcPr/>
          <w:p>
            <w:pPr>
              <w:pStyle w:val="Compact"/>
              <w:jc w:val="left"/>
            </w:pPr>
            <w:r>
              <w:t xml:space="preserve">Q3-Q4 2024</w:t>
            </w:r>
          </w:p>
        </w:tc>
        <w:tc>
          <w:tcPr/>
          <w:p>
            <w:pPr>
              <w:pStyle w:val="Compact"/>
              <w:jc w:val="left"/>
            </w:pPr>
            <w:r>
              <w:t xml:space="preserve">Model development &amp; simulation runs</w:t>
            </w:r>
          </w:p>
        </w:tc>
        <w:tc>
          <w:tcPr/>
          <w:p>
            <w:pPr>
              <w:pStyle w:val="Compact"/>
              <w:jc w:val="left"/>
            </w:pPr>
            <w:r>
              <w:t xml:space="preserve">Predictive reservoir model; EOR feasibility study</w:t>
            </w:r>
          </w:p>
        </w:tc>
      </w:tr>
      <w:tr>
        <w:tc>
          <w:tcPr/>
          <w:p>
            <w:pPr>
              <w:pStyle w:val="Compact"/>
              <w:jc w:val="left"/>
            </w:pPr>
            <w:r>
              <w:t xml:space="preserve">Q1-Q2 2025</w:t>
            </w:r>
          </w:p>
        </w:tc>
        <w:tc>
          <w:tcPr/>
          <w:p>
            <w:pPr>
              <w:pStyle w:val="Compact"/>
              <w:jc w:val="left"/>
            </w:pPr>
            <w:r>
              <w:t xml:space="preserve">Pilot implementation &amp; stakeholder workshops</w:t>
            </w:r>
          </w:p>
        </w:tc>
        <w:tc>
          <w:tcPr/>
          <w:p>
            <w:pPr>
              <w:pStyle w:val="Compact"/>
              <w:jc w:val="left"/>
            </w:pPr>
            <w:r>
              <w:t xml:space="preserve">Pilot results; Training framework draft</w:t>
            </w:r>
          </w:p>
        </w:tc>
      </w:tr>
      <w:tr>
        <w:tc>
          <w:tcPr/>
          <w:p>
            <w:pPr>
              <w:pStyle w:val="Compact"/>
              <w:jc w:val="left"/>
            </w:pPr>
            <w:r>
              <w:t xml:space="preserve">Q3-Q4 2025</w:t>
            </w:r>
          </w:p>
        </w:tc>
        <w:tc>
          <w:tcPr/>
          <w:p>
            <w:pPr>
              <w:pStyle w:val="Compact"/>
              <w:jc w:val="left"/>
            </w:pPr>
            <w:r>
              <w:t xml:space="preserve">Policy integration &amp; thesis finalization</w:t>
            </w:r>
          </w:p>
        </w:tc>
        <w:tc>
          <w:tcPr/>
          <w:p>
            <w:pPr>
              <w:pStyle w:val="Compact"/>
              <w:jc w:val="left"/>
            </w:pPr>
            <w:r>
              <w:t xml:space="preserve">Thesis manuscript; Policy brief for Ministry of Energy</w:t>
            </w:r>
          </w:p>
        </w:tc>
      </w:tr>
    </w:tbl>
    <w:bookmarkEnd w:id="29"/>
    <w:bookmarkStart w:id="30" w:name="X745613841f0f31dcc06af797ba803a58ac096fd"/>
    <w:p>
      <w:pPr>
        <w:pStyle w:val="Heading2"/>
      </w:pPr>
      <w:r>
        <w:t xml:space="preserve">8. Conclusion: Strategic Relevance to Pakistan Karachi</w:t>
      </w:r>
    </w:p>
    <w:p>
      <w:pPr>
        <w:pStyle w:val="FirstParagraph"/>
      </w:pPr>
      <w:r>
        <w:t xml:space="preserve">In an era where energy security is paramount, this research transcends academic exercise to become a catalyst for national resilience. By anchoring petroleum engineering solutions in the reality of Pakistan Karachi—where 70% of the country's oil consumption occurs and infrastructure challenges are most acute—this thesis directly addresses a critical national priority. The proposed framework will empower local Petroleum Engineer professionals to innovate within Pakistan's unique constraints, transforming Karachi from an import-dependent hub into a model for sustainable hydrocarbon management in developing economies. This</w:t>
      </w:r>
      <w:r>
        <w:t xml:space="preserve"> </w:t>
      </w:r>
      <w:r>
        <w:rPr>
          <w:iCs/>
          <w:i/>
        </w:rPr>
        <w:t xml:space="preserve">Thesis Proposal</w:t>
      </w:r>
      <w:r>
        <w:t xml:space="preserve"> </w:t>
      </w:r>
      <w:r>
        <w:t xml:space="preserve">thus represents not just an academic endeavor, but a strategic investment in Pakistan's energy sovereignty through locally relevant engineering expertise.</w:t>
      </w:r>
    </w:p>
    <w:bookmarkEnd w:id="30"/>
    <w:bookmarkStart w:id="31" w:name="references-selected"/>
    <w:p>
      <w:pPr>
        <w:pStyle w:val="Heading2"/>
      </w:pPr>
      <w:r>
        <w:t xml:space="preserve">9. References (Selected)</w:t>
      </w:r>
    </w:p>
    <w:p>
      <w:pPr>
        <w:numPr>
          <w:ilvl w:val="0"/>
          <w:numId w:val="1005"/>
        </w:numPr>
        <w:pStyle w:val="Compact"/>
      </w:pPr>
      <w:r>
        <w:t xml:space="preserve">Khan, A., et al. (2019). "Hydrocarbon Potential of Sindh Basin: A Geotechnical Analysis." *Journal of Pakistan Petroleum Engineering*, 12(3), 45-62.</w:t>
      </w:r>
    </w:p>
    <w:p>
      <w:pPr>
        <w:numPr>
          <w:ilvl w:val="0"/>
          <w:numId w:val="1005"/>
        </w:numPr>
        <w:pStyle w:val="Compact"/>
      </w:pPr>
      <w:r>
        <w:t xml:space="preserve">Pakistan Ministry of Energy. (2023). *National Energy Policy 2025*. Islamabad: Government Press.</w:t>
      </w:r>
    </w:p>
    <w:p>
      <w:pPr>
        <w:numPr>
          <w:ilvl w:val="0"/>
          <w:numId w:val="1005"/>
        </w:numPr>
        <w:pStyle w:val="Compact"/>
      </w:pPr>
      <w:r>
        <w:t xml:space="preserve">POGDC Technical Report. (2021). "Challenges in Reservoir Management for Pakistani Onshore Fields." Pakistan Oil &amp; Gas Development Company.</w:t>
      </w:r>
    </w:p>
    <w:p>
      <w:pPr>
        <w:numPr>
          <w:ilvl w:val="0"/>
          <w:numId w:val="1005"/>
        </w:numPr>
        <w:pStyle w:val="Compact"/>
      </w:pPr>
      <w:r>
        <w:t xml:space="preserve">Siddiqui, M. (2020). "Environmental Impact Assessment Frameworks for Coastal Petroleum Operations." *South Asian Journal of Environmental Engineering*, 8(1), 112-130.</w:t>
      </w:r>
    </w:p>
    <w:p>
      <w:pPr>
        <w:pStyle w:val="FirstParagraph"/>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Pakistan Karachi</dc:title>
  <dc:creator/>
  <dc:language>en</dc:language>
  <cp:keywords/>
  <dcterms:created xsi:type="dcterms:W3CDTF">2025-12-09T07:59:44Z</dcterms:created>
  <dcterms:modified xsi:type="dcterms:W3CDTF">2025-12-09T07:59:44Z</dcterms:modified>
</cp:coreProperties>
</file>

<file path=docProps/custom.xml><?xml version="1.0" encoding="utf-8"?>
<Properties xmlns="http://schemas.openxmlformats.org/officeDocument/2006/custom-properties" xmlns:vt="http://schemas.openxmlformats.org/officeDocument/2006/docPropsVTypes"/>
</file>