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Transition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7" w:name="X9304e98e8c3640a5eae7f0496c2ec1a2515a8bb"/>
    <w:p>
      <w:pPr>
        <w:pStyle w:val="Heading1"/>
      </w:pPr>
      <w:r>
        <w:t xml:space="preserve">Thesis Proposal: Strategic Adaptation and Innovation for Petroleum Engineers Amidst Spain's Energy Transition in Barcelona</w:t>
      </w:r>
    </w:p>
    <w:bookmarkStart w:id="20" w:name="introduction"/>
    <w:p>
      <w:pPr>
        <w:pStyle w:val="Heading2"/>
      </w:pPr>
      <w:r>
        <w:t xml:space="preserve">Introduction</w:t>
      </w:r>
    </w:p>
    <w:p>
      <w:pPr>
        <w:pStyle w:val="FirstParagraph"/>
      </w:pPr>
      <w:r>
        <w:t xml:space="preserve">The global energy landscape is undergoing a profound transformation, driven by climate imperatives and technological advancements. In this context, the role of the</w:t>
      </w:r>
      <w:r>
        <w:t xml:space="preserve"> </w:t>
      </w:r>
      <w:r>
        <w:rPr>
          <w:bCs/>
          <w:b/>
        </w:rPr>
        <w:t xml:space="preserve">Petroleum Engineer</w:t>
      </w:r>
      <w:r>
        <w:t xml:space="preserve"> </w:t>
      </w:r>
      <w:r>
        <w:t xml:space="preserve">is evolving rapidly, particularly within nations committed to ambitious decarbonization targets like Spain. This Thesis Proposal outlines a research project focused on identifying strategic pathways for petroleum engineers operating in</w:t>
      </w:r>
      <w:r>
        <w:t xml:space="preserve"> </w:t>
      </w:r>
      <w:r>
        <w:rPr>
          <w:bCs/>
          <w:b/>
        </w:rPr>
        <w:t xml:space="preserve">Spain Barcelona</w:t>
      </w:r>
      <w:r>
        <w:t xml:space="preserve">, where energy innovation hubs and academic institutions converge to address the challenges of the energy transition. Barcelona, as a dynamic Mediterranean metropolis and Spain's second-largest city, serves as an ideal case study due to its concentration of engineering talent, research centers (such as UPC and Universitat de Girona), and proximity to emerging offshore renewable projects in the Mediterranean Sea.</w:t>
      </w:r>
    </w:p>
    <w:bookmarkEnd w:id="20"/>
    <w:bookmarkStart w:id="21" w:name="background-and-context"/>
    <w:p>
      <w:pPr>
        <w:pStyle w:val="Heading2"/>
      </w:pPr>
      <w:r>
        <w:t xml:space="preserve">Background and Context</w:t>
      </w:r>
    </w:p>
    <w:p>
      <w:pPr>
        <w:pStyle w:val="FirstParagraph"/>
      </w:pPr>
      <w:r>
        <w:t xml:space="preserve">Spain has committed to achieving carbon neutrality by 2050 through its National Integrated Energy and Climate Plan (PNIEC), which prioritizes renewable energy expansion while simultaneously addressing the social and economic implications for fossil fuel-dependent sectors. The petroleum sector, though declining in Spain's domestic production, remains strategically important for energy security during the transition phase. Barcelona’s position as a European hub for energy innovation—with initiatives like the Barcelona Energy Agency (AEB) and partnerships with companies such as Repsol and Enagás—creates a unique ecosystem where traditional</w:t>
      </w:r>
      <w:r>
        <w:t xml:space="preserve"> </w:t>
      </w:r>
      <w:r>
        <w:rPr>
          <w:bCs/>
          <w:b/>
        </w:rPr>
        <w:t xml:space="preserve">Petroleum Engineer</w:t>
      </w:r>
      <w:r>
        <w:t xml:space="preserve"> </w:t>
      </w:r>
      <w:r>
        <w:t xml:space="preserve">skills must adapt to new paradigms including carbon capture, geothermal energy, and sustainable hydrocarbon extraction.</w:t>
      </w:r>
    </w:p>
    <w:p>
      <w:pPr>
        <w:pStyle w:val="BodyText"/>
      </w:pPr>
      <w:r>
        <w:t xml:space="preserve">Current literature highlights a significant skills gap among petroleum engineers in adapting to renewable technologies (García et al., 2022), yet few studies examine regional adaptations within Spain’s context. Most research focuses on North American or Gulf Coast scenarios, overlooking the Mediterranean’s specific regulatory frameworks and cultural dynamics. This gap is critical for</w:t>
      </w:r>
      <w:r>
        <w:t xml:space="preserve"> </w:t>
      </w:r>
      <w:r>
        <w:rPr>
          <w:bCs/>
          <w:b/>
        </w:rPr>
        <w:t xml:space="preserve">Spain Barcelona</w:t>
      </w:r>
      <w:r>
        <w:t xml:space="preserve">, where academic institutions like the Technical University of Catalonia (UPC) are pioneering energy transition curricula but face challenges in bridging theoretical training with industry needs.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the evolving skill requirements</w:t>
      </w:r>
      <w:r>
        <w:t xml:space="preserve"> </w:t>
      </w:r>
      <w:r>
        <w:t xml:space="preserve">for petroleum engineers in Spain’s post-2030 energy landscape, with emphasis on Barcelona's industrial ecosystem.</w:t>
      </w:r>
    </w:p>
    <w:p>
      <w:pPr>
        <w:numPr>
          <w:ilvl w:val="0"/>
          <w:numId w:val="1001"/>
        </w:numPr>
        <w:pStyle w:val="Compact"/>
      </w:pPr>
      <w:r>
        <w:rPr>
          <w:bCs/>
          <w:b/>
        </w:rPr>
        <w:t xml:space="preserve">Evaluate existing transition programs</w:t>
      </w:r>
      <w:r>
        <w:t xml:space="preserve"> </w:t>
      </w:r>
      <w:r>
        <w:t xml:space="preserve">within Barcelona-based companies and universities to identify best practices and gaps.</w:t>
      </w:r>
    </w:p>
    <w:p>
      <w:pPr>
        <w:numPr>
          <w:ilvl w:val="0"/>
          <w:numId w:val="1001"/>
        </w:numPr>
        <w:pStyle w:val="Compact"/>
      </w:pPr>
      <w:r>
        <w:rPr>
          <w:bCs/>
          <w:b/>
        </w:rPr>
        <w:t xml:space="preserve">Propose a competency framework</w:t>
      </w:r>
      <w:r>
        <w:t xml:space="preserve"> </w:t>
      </w:r>
      <w:r>
        <w:t xml:space="preserve">for petroleum engineers targeting roles in carbon management, renewable energy integration, and sustainable infrastructure development across Spain.</w:t>
      </w:r>
    </w:p>
    <w:p>
      <w:pPr>
        <w:numPr>
          <w:ilvl w:val="0"/>
          <w:numId w:val="1001"/>
        </w:numPr>
        <w:pStyle w:val="Compact"/>
      </w:pPr>
      <w:r>
        <w:rPr>
          <w:bCs/>
          <w:b/>
        </w:rPr>
        <w:t xml:space="preserve">Create a regional roadmap</w:t>
      </w:r>
      <w:r>
        <w:t xml:space="preserve"> </w:t>
      </w:r>
      <w:r>
        <w:t xml:space="preserve">for academia-industry collaboration to facilitate workforce adaptation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study employs a mixed-methods approach, combining quantitative and qualitative analysis:</w:t>
      </w:r>
    </w:p>
    <w:p>
      <w:pPr>
        <w:numPr>
          <w:ilvl w:val="0"/>
          <w:numId w:val="1002"/>
        </w:numPr>
        <w:pStyle w:val="Compact"/>
      </w:pPr>
      <w:r>
        <w:rPr>
          <w:bCs/>
          <w:b/>
        </w:rPr>
        <w:t xml:space="preserve">Semi-structured interviews (n=30)</w:t>
      </w:r>
      <w:r>
        <w:t xml:space="preserve">: Conducted with petroleum engineers, HR managers at Barcelona-based energy firms (e.g., Repsol’s Barcelona R&amp;D center), and academic leads from UPC and IESE Business School.</w:t>
      </w:r>
    </w:p>
    <w:p>
      <w:pPr>
        <w:numPr>
          <w:ilvl w:val="0"/>
          <w:numId w:val="1002"/>
        </w:numPr>
        <w:pStyle w:val="Compact"/>
      </w:pPr>
      <w:r>
        <w:rPr>
          <w:bCs/>
          <w:b/>
        </w:rPr>
        <w:t xml:space="preserve">Industry surveys</w:t>
      </w:r>
      <w:r>
        <w:t xml:space="preserve">: Distributed to 150+ petroleum engineers across Spain to quantify skills demand shifts in roles related to carbon management, digitalization, and renewable integration.</w:t>
      </w:r>
    </w:p>
    <w:p>
      <w:pPr>
        <w:numPr>
          <w:ilvl w:val="0"/>
          <w:numId w:val="1002"/>
        </w:numPr>
        <w:pStyle w:val="Compact"/>
      </w:pPr>
      <w:r>
        <w:rPr>
          <w:bCs/>
          <w:b/>
        </w:rPr>
        <w:t xml:space="preserve">Case studies of Barcelona initiatives</w:t>
      </w:r>
      <w:r>
        <w:t xml:space="preserve">: In-depth analysis of projects like the Med-Carbon initiative (Mediterranean Carbon Capture) and Barcelona’s "Smart City" energy grid integration efforts.</w:t>
      </w:r>
    </w:p>
    <w:p>
      <w:pPr>
        <w:numPr>
          <w:ilvl w:val="0"/>
          <w:numId w:val="1002"/>
        </w:numPr>
        <w:pStyle w:val="Compact"/>
      </w:pPr>
      <w:r>
        <w:rPr>
          <w:bCs/>
          <w:b/>
        </w:rPr>
        <w:t xml:space="preserve">Comparative policy review</w:t>
      </w:r>
      <w:r>
        <w:t xml:space="preserve">: Assessment of Spain’s PNIEC against EU Green Deal frameworks to contextualize regional adaptation requirements.</w:t>
      </w:r>
    </w:p>
    <w:p>
      <w:pPr>
        <w:pStyle w:val="FirstParagraph"/>
      </w:pPr>
      <w:r>
        <w:t xml:space="preserve">Data will be analyzed using thematic coding (qualitative) and regression modeling (quantitative) to correlate skill demand with energy transition timelines. The Barcelona context is central, leveraging its unique position as a bridge between European energy policy and Mediterranean operational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rPr>
          <w:bCs/>
          <w:b/>
        </w:rPr>
        <w:t xml:space="preserve">A validated competency model</w:t>
      </w:r>
      <w:r>
        <w:t xml:space="preserve"> </w:t>
      </w:r>
      <w:r>
        <w:t xml:space="preserve">for petroleum engineers transitioning to sustainable energy roles, tailored to Spain’s legal and market conditions. This will address the urgent need for standardized skill mapping in the Spanish context, where current certifications (e.g., SPE-recognized programs) lack focus on carbon management.</w:t>
      </w:r>
    </w:p>
    <w:p>
      <w:pPr>
        <w:numPr>
          <w:ilvl w:val="0"/>
          <w:numId w:val="1003"/>
        </w:numPr>
        <w:pStyle w:val="Compact"/>
      </w:pPr>
      <w:r>
        <w:rPr>
          <w:bCs/>
          <w:b/>
        </w:rPr>
        <w:t xml:space="preserve">A strategic roadmap</w:t>
      </w:r>
      <w:r>
        <w:t xml:space="preserve"> </w:t>
      </w:r>
      <w:r>
        <w:t xml:space="preserve">for Barcelona’s academic institutions and industry partners to co-develop transition curricula. For example, integrating geothermal energy systems design into petroleum engineering degrees at UPC, leveraging Barcelona’s existing research in underground energy storage (e.g., projects at the Institute of Earth Sciences).</w:t>
      </w:r>
    </w:p>
    <w:p>
      <w:pPr>
        <w:numPr>
          <w:ilvl w:val="0"/>
          <w:numId w:val="1003"/>
        </w:numPr>
        <w:pStyle w:val="Compact"/>
      </w:pPr>
      <w:r>
        <w:rPr>
          <w:bCs/>
          <w:b/>
        </w:rPr>
        <w:t xml:space="preserve">Economic and social impact analysis</w:t>
      </w:r>
      <w:r>
        <w:t xml:space="preserve"> </w:t>
      </w:r>
      <w:r>
        <w:t xml:space="preserve">demonstrating how proactive workforce adaptation can mitigate job displacement risks in Spain. With over 25,000 petroleum engineers employed across Spain (including Barcelona’s tech hubs), this research directly supports national goals for a "just transition" as outlined in the Spanish Ministry of Ecological Transition.</w:t>
      </w:r>
    </w:p>
    <w:p>
      <w:pPr>
        <w:pStyle w:val="FirstParagraph"/>
      </w:pPr>
      <w:r>
        <w:t xml:space="preserve">The significance extends beyond academia: Barcelona’s energy cluster could become a model for Southern European cities navigating similar transitions, particularly given Mediterranean countries’ shared challenges with climate vulnerability and energy import dependency. The findings will be directly presented to key stakeholders including the Spanish National Energy Commission (CNE) and Barcelona City Council’s Climate Action Office.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1-4</w:t>
      </w:r>
    </w:p>
    <w:p>
      <w:pPr>
        <w:pStyle w:val="BodyText"/>
      </w:pPr>
      <w:r>
        <w:t xml:space="preserve">Comprehensive review of Spain’s energy policies; initial competency model draft</w:t>
      </w:r>
    </w:p>
    <w:p>
      <w:pPr>
        <w:pStyle w:val="BodyText"/>
      </w:pPr>
      <w:r>
        <w:t xml:space="preserve">Data Collection (Interviews/Surveys)</w:t>
      </w:r>
    </w:p>
    <w:p>
      <w:pPr>
        <w:pStyle w:val="BodyText"/>
      </w:pPr>
      <w:r>
        <w:t xml:space="preserve">Months 5-8</w:t>
      </w:r>
    </w:p>
    <w:p>
      <w:pPr>
        <w:pStyle w:val="BodyText"/>
      </w:pPr>
      <w:r>
        <w:t xml:space="preserve">Interview transcripts; survey dataset from 150+ engineers</w:t>
      </w:r>
    </w:p>
    <w:p>
      <w:pPr>
        <w:pStyle w:val="BodyText"/>
      </w:pPr>
      <w:r>
        <w:t xml:space="preserve">Data Analysis &amp; Case Studies</w:t>
      </w:r>
    </w:p>
    <w:p>
      <w:pPr>
        <w:pStyle w:val="BodyText"/>
      </w:pPr>
      <w:r>
        <w:t xml:space="preserve">Months 9-12</w:t>
      </w:r>
    </w:p>
    <w:p>
      <w:pPr>
        <w:pStyle w:val="BodyText"/>
      </w:pPr>
      <w:r>
        <w:t xml:space="preserve">This Thesis Proposal represents a critical step toward ensuring Spain Barcelona remains at the forefront of the global energy transition. By centering on the professional evolution of the</w:t>
      </w:r>
      <w:r>
        <w:t xml:space="preserve"> </w:t>
      </w:r>
      <w:r>
        <w:rPr>
          <w:bCs/>
          <w:b/>
        </w:rPr>
        <w:t xml:space="preserve">Petroleum Engineer</w:t>
      </w:r>
      <w:r>
        <w:t xml:space="preserve">, it acknowledges that human capital is as vital to sustainability as technological innovation. The research will not only inform academic programs but also empower engineers in one of Europe’s most dynamic cities to lead Spain’s journey toward a resilient, low-carbon future. In doing so, it fulfills the imperative for region-specific solutions within</w:t>
      </w:r>
      <w:r>
        <w:t xml:space="preserve"> </w:t>
      </w:r>
      <w:r>
        <w:rPr>
          <w:bCs/>
          <w:b/>
        </w:rPr>
        <w:t xml:space="preserve">Spain Barcelona</w:t>
      </w:r>
      <w:r>
        <w:t xml:space="preserve">, where the convergence of policy, industry, and education creates unprecedented opportunities for meaningful impact.</w:t>
      </w:r>
    </w:p>
    <w:bookmarkEnd w:id="25"/>
    <w:bookmarkStart w:id="26" w:name="references-selected"/>
    <w:p>
      <w:pPr>
        <w:pStyle w:val="Heading2"/>
      </w:pPr>
      <w:r>
        <w:t xml:space="preserve">References (Selected)</w:t>
      </w:r>
    </w:p>
    <w:p>
      <w:pPr>
        <w:numPr>
          <w:ilvl w:val="0"/>
          <w:numId w:val="1004"/>
        </w:numPr>
        <w:pStyle w:val="Compact"/>
      </w:pPr>
      <w:r>
        <w:t xml:space="preserve">García, M. et al. (2022). *Workforce Transition in the Energy Sector*. Journal of Cleaner Production.</w:t>
      </w:r>
    </w:p>
    <w:p>
      <w:pPr>
        <w:numPr>
          <w:ilvl w:val="0"/>
          <w:numId w:val="1004"/>
        </w:numPr>
        <w:pStyle w:val="Compact"/>
      </w:pPr>
      <w:r>
        <w:t xml:space="preserve">Spanish Ministry for Ecological Transition. (2023). *National Integrated Energy and Climate Plan 2030*.</w:t>
      </w:r>
    </w:p>
    <w:p>
      <w:pPr>
        <w:numPr>
          <w:ilvl w:val="0"/>
          <w:numId w:val="1004"/>
        </w:numPr>
        <w:pStyle w:val="Compact"/>
      </w:pPr>
      <w:r>
        <w:t xml:space="preserve">European Commission. (2021). *Green Deal Industrial Plan: Skills for the Future*.</w:t>
      </w:r>
    </w:p>
    <w:p>
      <w:pPr>
        <w:numPr>
          <w:ilvl w:val="0"/>
          <w:numId w:val="1004"/>
        </w:numPr>
        <w:pStyle w:val="Compact"/>
      </w:pPr>
      <w:r>
        <w:t xml:space="preserve">Petroleum Engineering Society (SPE). (2023). *Global Workforce Trends Report*. Barcelona Chapter.</w:t>
      </w:r>
    </w:p>
    <w:p>
      <w:pPr>
        <w:pStyle w:val="FirstParagraph"/>
      </w:pPr>
      <w:r>
        <w:rPr>
          <w:iCs/>
          <w:i/>
        </w:rPr>
        <w:t xml:space="preserve">This Thesis Proposal is submitted for consideration by the Faculty of Chemical and Civil Engineering at the Technical University of Catalonia, Barcelona. All research will adhere to Spanish data protection regulations and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Transition for Petroleum Engineers in Spain Barcelona</dc:title>
  <dc:creator/>
  <dc:language>en</dc:language>
  <cp:keywords/>
  <dcterms:created xsi:type="dcterms:W3CDTF">2026-05-01T21:19:56Z</dcterms:created>
  <dcterms:modified xsi:type="dcterms:W3CDTF">2026-05-01T21:19:56Z</dcterms:modified>
</cp:coreProperties>
</file>

<file path=docProps/custom.xml><?xml version="1.0" encoding="utf-8"?>
<Properties xmlns="http://schemas.openxmlformats.org/officeDocument/2006/custom-properties" xmlns:vt="http://schemas.openxmlformats.org/officeDocument/2006/docPropsVTypes"/>
</file>