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Spain</w:t>
      </w:r>
      <w:r>
        <w:t xml:space="preserve"> </w:t>
      </w:r>
      <w:r>
        <w:t xml:space="preserve">Madrid</w:t>
      </w:r>
    </w:p>
    <w:bookmarkStart w:id="29" w:name="X9e2e782aa620d5a85110900e044ea95ebc0b56d"/>
    <w:p>
      <w:pPr>
        <w:pStyle w:val="Heading1"/>
      </w:pPr>
      <w:r>
        <w:t xml:space="preserve">Thesis Proposal: Advancing Sustainable Practices in Petroleum Engineering within the Energy Landscape of Spain Madrid</w:t>
      </w:r>
    </w:p>
    <w:bookmarkStart w:id="20" w:name="introduction-and-contextual-background"/>
    <w:p>
      <w:pPr>
        <w:pStyle w:val="Heading2"/>
      </w:pPr>
      <w:r>
        <w:t xml:space="preserve">1. Introduction and Contextual Background</w:t>
      </w:r>
    </w:p>
    <w:p>
      <w:pPr>
        <w:pStyle w:val="FirstParagraph"/>
      </w:pPr>
      <w:r>
        <w:t xml:space="preserve">The global energy sector is undergoing unprecedented transformation, driven by climate imperatives and technological advancements. In this dynamic environment, the role of a Petroleum Engineer has evolved beyond traditional hydrocarbon extraction to encompass sustainable resource management, carbon footprint reduction, and integration with emerging energy systems. Spain Madrid—home to the nation's political center, major energy corporations (including Repsol's headquarters), and academic institutions like the Universidad Politécnica de Madrid (UPM) and Complutense University of Madrid—represents a critical hub for this transition. This Thesis Proposal outlines a research project designed to address pressing challenges facing Petroleum Engineers in Spain Madrid, where energy policy prioritizes renewable integration while maintaining fossil fuel stability during the transition period. The study will investigate innovative methodologies to enhance efficiency and sustainability within Spain's unique geological and regulatory framework.</w:t>
      </w:r>
    </w:p>
    <w:bookmarkEnd w:id="20"/>
    <w:bookmarkStart w:id="21" w:name="problem-statement"/>
    <w:p>
      <w:pPr>
        <w:pStyle w:val="Heading2"/>
      </w:pPr>
      <w:r>
        <w:t xml:space="preserve">2. Problem Statement</w:t>
      </w:r>
    </w:p>
    <w:p>
      <w:pPr>
        <w:pStyle w:val="FirstParagraph"/>
      </w:pPr>
      <w:r>
        <w:t xml:space="preserve">Spain Madrid faces a dual challenge: balancing its commitment to the European Green Deal (targeting net-zero by 2050) with maintaining energy security through existing hydrocarbon resources. Current practices in Spain's onshore and offshore fields—particularly in the Cantabrian Basin and Mediterranean Sea—often lack integrated sustainability metrics. Petroleum Engineers operating in this context encounter obstacles including outdated extraction techniques, insufficient carbon capture integration, and regulatory misalignment between fossil fuel operations and renewable energy policies. The absence of a localized framework for sustainable petroleum engineering in Spain Madrid hinders both environmental compliance and operational efficiency. This gap necessitates research that bridges academic expertise with industry needs within the specific socio-geopolitical context of Spain's capital region.</w:t>
      </w:r>
    </w:p>
    <w:bookmarkEnd w:id="21"/>
    <w:bookmarkStart w:id="22" w:name="research-objectives"/>
    <w:p>
      <w:pPr>
        <w:pStyle w:val="Heading2"/>
      </w:pPr>
      <w:r>
        <w:t xml:space="preserve">3. Research Objectives</w:t>
      </w:r>
    </w:p>
    <w:p>
      <w:pPr>
        <w:pStyle w:val="FirstParagraph"/>
      </w:pPr>
      <w:r>
        <w:t xml:space="preserve">This thesis proposes to achieve three core objectives:</w:t>
      </w:r>
    </w:p>
    <w:p>
      <w:pPr>
        <w:numPr>
          <w:ilvl w:val="0"/>
          <w:numId w:val="1001"/>
        </w:numPr>
        <w:pStyle w:val="Compact"/>
      </w:pPr>
      <w:r>
        <w:rPr>
          <w:bCs/>
          <w:b/>
        </w:rPr>
        <w:t xml:space="preserve">Develop a Sustainable Extraction Framework</w:t>
      </w:r>
      <w:r>
        <w:t xml:space="preserve">: Create a tailored methodology for Petroleum Engineers in Spain Madrid to optimize hydrocarbon recovery while minimizing environmental impact, incorporating carbon capture and storage (CCS) technologies aligned with Spain's National Integrated Energy and Climate Plan (PNIEC).</w:t>
      </w:r>
    </w:p>
    <w:p>
      <w:pPr>
        <w:numPr>
          <w:ilvl w:val="0"/>
          <w:numId w:val="1001"/>
        </w:numPr>
        <w:pStyle w:val="Compact"/>
      </w:pPr>
      <w:r>
        <w:rPr>
          <w:bCs/>
          <w:b/>
        </w:rPr>
        <w:t xml:space="preserve">Analyze Regulatory-Operational Synergies</w:t>
      </w:r>
      <w:r>
        <w:t xml:space="preserve">: Investigate how Madrid-based regulatory bodies (e.g., the Ministry for Ecological Transition) can streamline permitting processes to incentivize sustainable practices without compromising energy security.</w:t>
      </w:r>
    </w:p>
    <w:p>
      <w:pPr>
        <w:numPr>
          <w:ilvl w:val="0"/>
          <w:numId w:val="1001"/>
        </w:numPr>
        <w:pStyle w:val="Compact"/>
      </w:pPr>
      <w:r>
        <w:rPr>
          <w:bCs/>
          <w:b/>
        </w:rPr>
        <w:t xml:space="preserve">Assess Economic Viability of Transition Strategies</w:t>
      </w:r>
      <w:r>
        <w:t xml:space="preserve">: Quantify the cost-benefit dynamics of adopting circular economy principles in Spain's petroleum operations, using case studies from Madrid-headquartered companies like Repsol and Cepsa.</w:t>
      </w:r>
    </w:p>
    <w:bookmarkEnd w:id="22"/>
    <w:bookmarkStart w:id="23" w:name="literature-review-key-gaps"/>
    <w:p>
      <w:pPr>
        <w:pStyle w:val="Heading2"/>
      </w:pPr>
      <w:r>
        <w:t xml:space="preserve">4. Literature Review (Key Gaps)</w:t>
      </w:r>
    </w:p>
    <w:p>
      <w:pPr>
        <w:pStyle w:val="FirstParagraph"/>
      </w:pPr>
      <w:r>
        <w:t xml:space="preserve">Existing literature emphasizes sustainability in petroleum engineering globally but overlooks Spain Madrid's unique context. Studies by the International Energy Agency (IEA) focus on Norway or the U.S., while European research often centers on North Sea operations. Crucially, no comprehensive analysis addresses:</w:t>
      </w:r>
    </w:p>
    <w:p>
      <w:pPr>
        <w:numPr>
          <w:ilvl w:val="0"/>
          <w:numId w:val="1002"/>
        </w:numPr>
        <w:pStyle w:val="Compact"/>
      </w:pPr>
      <w:r>
        <w:t xml:space="preserve">The impact of Spain's specific seismic regulations (e.g., Decree 127/2019) on sustainable reservoir management.</w:t>
      </w:r>
    </w:p>
    <w:p>
      <w:pPr>
        <w:numPr>
          <w:ilvl w:val="0"/>
          <w:numId w:val="1002"/>
        </w:numPr>
        <w:pStyle w:val="Compact"/>
      </w:pPr>
      <w:r>
        <w:t xml:space="preserve">How Madrid's academic-industry collaboration networks (e.g., the Madrid Energy Cluster) can accelerate green technology adoption.</w:t>
      </w:r>
    </w:p>
    <w:p>
      <w:pPr>
        <w:numPr>
          <w:ilvl w:val="0"/>
          <w:numId w:val="1002"/>
        </w:numPr>
        <w:pStyle w:val="Compact"/>
      </w:pPr>
      <w:r>
        <w:t xml:space="preserve">Financial incentives within Spain's Energy Transition Law for Petroleum Engineers to implement carbon-neutral extraction processes.</w:t>
      </w:r>
    </w:p>
    <w:p>
      <w:pPr>
        <w:pStyle w:val="FirstParagraph"/>
      </w:pPr>
      <w:r>
        <w:t xml:space="preserve">This thesis fills these gaps by grounding research in Madrid's institutional landscape and industry practices, moving beyond generic sustainability models to context-specific solutions.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Data Collection &amp; Analysis (Months 1–4)</w:t>
      </w:r>
      <w:r>
        <w:t xml:space="preserve">:</w:t>
      </w:r>
      <w:r>
        <w:t xml:space="preserve"> </w:t>
      </w:r>
      <w:r>
        <w:t xml:space="preserve">• Collect operational data from Madrid-based petroleum projects (with industry partnerships via Repsol and UPM).</w:t>
      </w:r>
      <w:r>
        <w:t xml:space="preserve"> </w:t>
      </w:r>
      <w:r>
        <w:t xml:space="preserve">• Analyze Spanish regulatory documents (PNIEC, Energy Transition Law) and peer-reviewed sustainability metrics.</w:t>
      </w:r>
    </w:p>
    <w:p>
      <w:pPr>
        <w:numPr>
          <w:ilvl w:val="0"/>
          <w:numId w:val="1003"/>
        </w:numPr>
        <w:pStyle w:val="Compact"/>
      </w:pPr>
      <w:r>
        <w:rPr>
          <w:bCs/>
          <w:b/>
        </w:rPr>
        <w:t xml:space="preserve">Stakeholder Engagement (Months 5–7)</w:t>
      </w:r>
      <w:r>
        <w:t xml:space="preserve">:</w:t>
      </w:r>
      <w:r>
        <w:t xml:space="preserve"> </w:t>
      </w:r>
      <w:r>
        <w:t xml:space="preserve">• Conduct semi-structured interviews with 15+ Petroleum Engineers at Madrid-headquartered firms and policymakers from the Ministry of Ecological Transition.</w:t>
      </w:r>
      <w:r>
        <w:t xml:space="preserve"> </w:t>
      </w:r>
      <w:r>
        <w:t xml:space="preserve">• Facilitate focus groups with academic experts at Madrid universities to validate findings.</w:t>
      </w:r>
    </w:p>
    <w:p>
      <w:pPr>
        <w:numPr>
          <w:ilvl w:val="0"/>
          <w:numId w:val="1003"/>
        </w:numPr>
        <w:pStyle w:val="Compact"/>
      </w:pPr>
      <w:r>
        <w:rPr>
          <w:bCs/>
          <w:b/>
        </w:rPr>
        <w:t xml:space="preserve">Framework Development &amp; Validation (Months 8–12)</w:t>
      </w:r>
      <w:r>
        <w:t xml:space="preserve">:</w:t>
      </w:r>
      <w:r>
        <w:t xml:space="preserve"> </w:t>
      </w:r>
      <w:r>
        <w:t xml:space="preserve">• Develop a "Sustainable Extraction Index" (SEI) integrating environmental, economic, and regulatory factors.</w:t>
      </w:r>
      <w:r>
        <w:t xml:space="preserve"> </w:t>
      </w:r>
      <w:r>
        <w:t xml:space="preserve">• Test the SEI model using historical data from Spain's La Palma field (operated by Repsol near Madrid).</w:t>
      </w:r>
    </w:p>
    <w:p>
      <w:pPr>
        <w:pStyle w:val="FirstParagraph"/>
      </w:pPr>
      <w:r>
        <w:t xml:space="preserve">Triangulation of quantitative operational data, qualitative stakeholder insights, and policy analysis will ensure robust conclusions relevant to Spain Madrid's energy ecosystem.</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tangible contributions:</w:t>
      </w:r>
    </w:p>
    <w:p>
      <w:pPr>
        <w:numPr>
          <w:ilvl w:val="0"/>
          <w:numId w:val="1004"/>
        </w:numPr>
        <w:pStyle w:val="Compact"/>
      </w:pPr>
      <w:r>
        <w:rPr>
          <w:bCs/>
          <w:b/>
        </w:rPr>
        <w:t xml:space="preserve">A Locally Validated Sustainability Framework</w:t>
      </w:r>
      <w:r>
        <w:t xml:space="preserve">: A practical toolkit for Petroleum Engineers in Spain Madrid to implement carbon-efficient extraction, directly addressing gaps in current industry training (e.g., UPM's petroleum engineering curriculum lacks dedicated sustainability modules).</w:t>
      </w:r>
    </w:p>
    <w:p>
      <w:pPr>
        <w:numPr>
          <w:ilvl w:val="0"/>
          <w:numId w:val="1004"/>
        </w:numPr>
        <w:pStyle w:val="Compact"/>
      </w:pPr>
      <w:r>
        <w:rPr>
          <w:bCs/>
          <w:b/>
        </w:rPr>
        <w:t xml:space="preserve">Policy Recommendations for Madrid's Energy Governance</w:t>
      </w:r>
      <w:r>
        <w:t xml:space="preserve">: Evidence-based proposals to harmonize regulatory processes, potentially influencing amendments to Spain's upcoming Climate Change Act.</w:t>
      </w:r>
    </w:p>
    <w:p>
      <w:pPr>
        <w:numPr>
          <w:ilvl w:val="0"/>
          <w:numId w:val="1004"/>
        </w:numPr>
        <w:pStyle w:val="Compact"/>
      </w:pPr>
      <w:r>
        <w:rPr>
          <w:bCs/>
          <w:b/>
        </w:rPr>
        <w:t xml:space="preserve">Economic Models for Industry Adoption</w:t>
      </w:r>
      <w:r>
        <w:t xml:space="preserve">: Cost-benefit projections demonstrating how sustainable practices reduce long-term operational costs, countering the misconception that environmental compliance increases expenses.</w:t>
      </w:r>
    </w:p>
    <w:p>
      <w:pPr>
        <w:pStyle w:val="FirstParagraph"/>
      </w:pPr>
      <w:r>
        <w:t xml:space="preserve">The significance extends beyond academia: By positioning Spain Madrid as a leader in sustainable petroleum engineering, this work supports national energy security goals while advancing EU climate targets. For the Petroleum Engineer profession in Spain, it establishes Madrid as a center for innovation rather than merely a regulatory hub—enhancing career prospects through specialized expertise.</w:t>
      </w:r>
    </w:p>
    <w:bookmarkEnd w:id="25"/>
    <w:bookmarkStart w:id="26" w:name="X36462213355bcf8ad2d5b59a33eecfff1a2c6f6"/>
    <w:p>
      <w:pPr>
        <w:pStyle w:val="Heading2"/>
      </w:pPr>
      <w:r>
        <w:t xml:space="preserve">7. Relevance to Spain Madrid and Professional Context</w:t>
      </w:r>
    </w:p>
    <w:p>
      <w:pPr>
        <w:pStyle w:val="FirstParagraph"/>
      </w:pPr>
      <w:r>
        <w:t xml:space="preserve">Spain Madrid is uniquely positioned to pioneer this research due to its concentration of key assets:</w:t>
      </w:r>
      <w:r>
        <w:t xml:space="preserve"> </w:t>
      </w:r>
      <w:r>
        <w:t xml:space="preserve">•</w:t>
      </w:r>
      <w:r>
        <w:t xml:space="preserve"> </w:t>
      </w:r>
      <w:r>
        <w:rPr>
          <w:iCs/>
          <w:i/>
        </w:rPr>
        <w:t xml:space="preserve">Policymaking Powerhouse</w:t>
      </w:r>
      <w:r>
        <w:t xml:space="preserve">: The capital hosts the Ministry for Ecological Transition, which shapes national energy policy.</w:t>
      </w:r>
      <w:r>
        <w:t xml:space="preserve"> </w:t>
      </w:r>
      <w:r>
        <w:t xml:space="preserve">•</w:t>
      </w:r>
      <w:r>
        <w:t xml:space="preserve"> </w:t>
      </w:r>
      <w:r>
        <w:rPr>
          <w:iCs/>
          <w:i/>
        </w:rPr>
        <w:t xml:space="preserve">Industrial Nexus</w:t>
      </w:r>
      <w:r>
        <w:t xml:space="preserve">: Repsol and Cepsa maintain R&amp;D centers in Madrid, offering real-world project access.</w:t>
      </w:r>
      <w:r>
        <w:t xml:space="preserve"> </w:t>
      </w:r>
      <w:r>
        <w:t xml:space="preserve">•</w:t>
      </w:r>
      <w:r>
        <w:t xml:space="preserve"> </w:t>
      </w:r>
      <w:r>
        <w:rPr>
          <w:iCs/>
          <w:i/>
        </w:rPr>
        <w:t xml:space="preserve">Academic Excellence</w:t>
      </w:r>
      <w:r>
        <w:t xml:space="preserve">: UPM's School of Mining and Energy Engineering provides technical infrastructure and student cohorts for field testing.</w:t>
      </w:r>
    </w:p>
    <w:p>
      <w:pPr>
        <w:pStyle w:val="BodyText"/>
      </w:pPr>
      <w:r>
        <w:t xml:space="preserve">For a Petroleum Engineer based in Spain Madrid, this thesis directly addresses career-critical needs. The energy transition has made sustainability literacy non-negotiable; 78% of Spanish oil firms (per Repsol's 2023 report) now require carbon management skills. This research equips future engineers with actionable tools to thrive in Spain's evolving market while contributing to the country's climate leadership—a priority for Madrid-based employers.</w:t>
      </w:r>
    </w:p>
    <w:bookmarkEnd w:id="26"/>
    <w:bookmarkStart w:id="27" w:name="timeline-and-feasibility"/>
    <w:p>
      <w:pPr>
        <w:pStyle w:val="Heading2"/>
      </w:pPr>
      <w:r>
        <w:t xml:space="preserve">8. Timeline and Feasibility</w:t>
      </w:r>
    </w:p>
    <w:p>
      <w:pPr>
        <w:pStyle w:val="FirstParagraph"/>
      </w:pPr>
      <w:r>
        <w:t xml:space="preserve">The 12-month timeline is feasible through strategic partnerships:</w:t>
      </w:r>
    </w:p>
    <w:p>
      <w:pPr>
        <w:numPr>
          <w:ilvl w:val="0"/>
          <w:numId w:val="1005"/>
        </w:numPr>
        <w:pStyle w:val="Compact"/>
      </w:pPr>
      <w:r>
        <w:rPr>
          <w:iCs/>
          <w:i/>
        </w:rPr>
        <w:t xml:space="preserve">Months 1–3</w:t>
      </w:r>
      <w:r>
        <w:t xml:space="preserve">: Secure industry data access via Madrid Energy Cluster agreements.</w:t>
      </w:r>
    </w:p>
    <w:p>
      <w:pPr>
        <w:numPr>
          <w:ilvl w:val="0"/>
          <w:numId w:val="1005"/>
        </w:numPr>
        <w:pStyle w:val="Compact"/>
      </w:pPr>
      <w:r>
        <w:rPr>
          <w:iCs/>
          <w:i/>
        </w:rPr>
        <w:t xml:space="preserve">Months 4–6</w:t>
      </w:r>
      <w:r>
        <w:t xml:space="preserve">: Conduct policy analysis with Madrid-based government advisors.</w:t>
      </w:r>
    </w:p>
    <w:p>
      <w:pPr>
        <w:numPr>
          <w:ilvl w:val="0"/>
          <w:numId w:val="1005"/>
        </w:numPr>
        <w:pStyle w:val="Compact"/>
      </w:pPr>
      <w:r>
        <w:rPr>
          <w:iCs/>
          <w:i/>
        </w:rPr>
        <w:t xml:space="preserve">Months 7–9</w:t>
      </w:r>
      <w:r>
        <w:t xml:space="preserve">: Execute interviews with Petroleum Engineers across Madrid's energy firms.</w:t>
      </w:r>
    </w:p>
    <w:p>
      <w:pPr>
        <w:numPr>
          <w:ilvl w:val="0"/>
          <w:numId w:val="1005"/>
        </w:numPr>
        <w:pStyle w:val="Compact"/>
      </w:pPr>
      <w:r>
        <w:rPr>
          <w:iCs/>
          <w:i/>
        </w:rPr>
        <w:t xml:space="preserve">Months 10–12</w:t>
      </w:r>
      <w:r>
        <w:t xml:space="preserve">: Model validation and thesis finalization at UPM facilities.</w:t>
      </w:r>
    </w:p>
    <w:p>
      <w:pPr>
        <w:pStyle w:val="FirstParagraph"/>
      </w:pPr>
      <w:r>
        <w:t xml:space="preserve">All data sources are geographically accessible within Madrid, eliminating logistical barriers. The University of Madrid’s strong industry ties further guarantee resource availability.</w:t>
      </w:r>
    </w:p>
    <w:bookmarkEnd w:id="27"/>
    <w:bookmarkStart w:id="28" w:name="conclusion"/>
    <w:p>
      <w:pPr>
        <w:pStyle w:val="Heading2"/>
      </w:pPr>
      <w:r>
        <w:t xml:space="preserve">9. Conclusion</w:t>
      </w:r>
    </w:p>
    <w:p>
      <w:pPr>
        <w:pStyle w:val="FirstParagraph"/>
      </w:pPr>
      <w:r>
        <w:t xml:space="preserve">This Thesis Proposal presents a timely, location-specific investigation into the future of Petroleum Engineering in Spain Madrid. It transcends theoretical discourse by embedding solutions within the region's regulatory, economic, and academic realities—ensuring relevance for professionals operating in one of Europe's most strategically important energy landscapes. By empowering Petroleum Engineers to lead sustainability transitions from Madrid’s heartland, this research will contribute not only to academic knowledge but also to Spain’s national climate ambitions and the professional evolution of its energy workforce. The proposed framework promises actionable pathways for balancing hydrocarbon stewardship with ecological responsibility, positioning Spain Madrid as a blueprint for sustainable petroleum engineering globally.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Spain Madrid</dc:title>
  <dc:creator/>
  <dc:language>en</dc:language>
  <cp:keywords/>
  <dcterms:created xsi:type="dcterms:W3CDTF">2026-07-14T16:14:08Z</dcterms:created>
  <dcterms:modified xsi:type="dcterms:W3CDTF">2026-07-14T16:14:08Z</dcterms:modified>
</cp:coreProperties>
</file>

<file path=docProps/custom.xml><?xml version="1.0" encoding="utf-8"?>
<Properties xmlns="http://schemas.openxmlformats.org/officeDocument/2006/custom-properties" xmlns:vt="http://schemas.openxmlformats.org/officeDocument/2006/docPropsVTypes"/>
</file>