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9" w:name="Xb41bae9781c6f4b9bd98965f0cc2175763e55c5"/>
    <w:p>
      <w:pPr>
        <w:pStyle w:val="Heading1"/>
      </w:pPr>
      <w:r>
        <w:t xml:space="preserve">Thesis Proposal: Innovative Reservoir Management Strategies for Enhanced Oil Recovery in Turkey Ankara</w:t>
      </w:r>
    </w:p>
    <w:bookmarkStart w:id="20" w:name="introduction-and-background"/>
    <w:p>
      <w:pPr>
        <w:pStyle w:val="Heading2"/>
      </w:pPr>
      <w:r>
        <w:t xml:space="preserve">Introduction and Background</w:t>
      </w:r>
    </w:p>
    <w:p>
      <w:pPr>
        <w:pStyle w:val="FirstParagraph"/>
      </w:pPr>
      <w:r>
        <w:t xml:space="preserve">The petroleum sector remains a critical component of Turkey's energy security and economic development, with Ankara serving as the nation's strategic research and policy hub. As a future Petroleum Engineer operating within this dynamic landscape, this Thesis Proposal outlines a research initiative addressing the urgent need for sustainable extraction methodologies in Turkey Ankara's unique geological context. While Turkey possesses significant hydrocarbon reserves primarily in the Black Sea Basin and Southeast Anatolia, conventional recovery rates remain suboptimal (averaging 30-35%) compared to global standards. This inefficiency represents a substantial economic loss—estimated at $4.2 billion annually for Turkish operators—and underscores the critical role of advanced engineering solutions. The proposed research directly responds to Turkey's National Energy Strategy 2021-2035, which emphasizes "technological innovation in mature fields" as a pillar for energy sovereignty.</w:t>
      </w:r>
    </w:p>
    <w:bookmarkEnd w:id="20"/>
    <w:bookmarkStart w:id="21" w:name="problem-statement"/>
    <w:p>
      <w:pPr>
        <w:pStyle w:val="Heading2"/>
      </w:pPr>
      <w:r>
        <w:t xml:space="preserve">Problem Statement</w:t>
      </w:r>
    </w:p>
    <w:p>
      <w:pPr>
        <w:pStyle w:val="FirstParagraph"/>
      </w:pPr>
      <w:r>
        <w:t xml:space="preserve">Current reservoir management practices in Turkey Ankara suffer from three interrelated challenges: (1) Over-reliance on traditional waterflooding with limited adaptation to the region's complex carbonate formations, (2) Inadequate integration of geomechanical data into recovery planning, and (3) Insufficient adoption of digital twins for real-time optimization. These gaps are particularly acute in fields like the Tavşanlı oilfield near Ankara, where stratigraphic heterogeneity reduces sweep efficiency by 40%. As a student at Middle East Technical University (METU) Ankara—a leading center for petroleum engineering education—this Thesis Proposal positions itself at the intersection of academic research and national energy priorities. The research aims to develop a predictive model that bridges these operational deficiencies, directly empowering the next generation of Petroleum Engineer professionals in Turkey Ankara.</w:t>
      </w:r>
    </w:p>
    <w:bookmarkEnd w:id="21"/>
    <w:bookmarkStart w:id="22" w:name="research-objectives"/>
    <w:p>
      <w:pPr>
        <w:pStyle w:val="Heading2"/>
      </w:pPr>
      <w:r>
        <w:t xml:space="preserve">Research Objectives</w:t>
      </w:r>
    </w:p>
    <w:p>
      <w:pPr>
        <w:pStyle w:val="FirstParagraph"/>
      </w:pPr>
      <w:r>
        <w:t xml:space="preserve">This Thesis Proposal establishes three concrete objectives to advance reservoir engineering standards:</w:t>
      </w:r>
    </w:p>
    <w:p>
      <w:pPr>
        <w:numPr>
          <w:ilvl w:val="0"/>
          <w:numId w:val="1001"/>
        </w:numPr>
        <w:pStyle w:val="Compact"/>
      </w:pPr>
      <w:r>
        <w:rPr>
          <w:bCs/>
          <w:b/>
        </w:rPr>
        <w:t xml:space="preserve">Geological-Reservoir Integration:</w:t>
      </w:r>
      <w:r>
        <w:t xml:space="preserve"> </w:t>
      </w:r>
      <w:r>
        <w:t xml:space="preserve">Develop a multi-scale characterization framework for Ankara Basin carbonates using core samples from Turkish Petroleum Corporation (TPAO) archives and seismic data, addressing the lack of region-specific petrophysical databases.</w:t>
      </w:r>
    </w:p>
    <w:p>
      <w:pPr>
        <w:numPr>
          <w:ilvl w:val="0"/>
          <w:numId w:val="1001"/>
        </w:numPr>
        <w:pStyle w:val="Compact"/>
      </w:pPr>
      <w:r>
        <w:rPr>
          <w:bCs/>
          <w:b/>
        </w:rPr>
        <w:t xml:space="preserve">Digital Workflow Development:</w:t>
      </w:r>
      <w:r>
        <w:t xml:space="preserve"> </w:t>
      </w:r>
      <w:r>
        <w:t xml:space="preserve">Design an AI-enhanced reservoir simulation pipeline incorporating machine learning algorithms to predict optimal well placement in heterogeneous formations, validated against historical production data from Ankara-based fields.</w:t>
      </w:r>
    </w:p>
    <w:p>
      <w:pPr>
        <w:numPr>
          <w:ilvl w:val="0"/>
          <w:numId w:val="1001"/>
        </w:numPr>
        <w:pStyle w:val="Compact"/>
      </w:pPr>
      <w:r>
        <w:rPr>
          <w:bCs/>
          <w:b/>
        </w:rPr>
        <w:t xml:space="preserve">Sustainability Metrics Framework:</w:t>
      </w:r>
      <w:r>
        <w:t xml:space="preserve"> </w:t>
      </w:r>
      <w:r>
        <w:t xml:space="preserve">Quantify environmental and economic impacts of proposed techniques using Turkey's new Environmental Impact Assessment (EIA) standards, ensuring alignment with EU energy transition benchmarks critical for Ankara's role as a European energy gateway.</w:t>
      </w:r>
    </w:p>
    <w:bookmarkEnd w:id="22"/>
    <w:bookmarkStart w:id="23" w:name="literature-review-selected-critical-gaps"/>
    <w:p>
      <w:pPr>
        <w:pStyle w:val="Heading2"/>
      </w:pPr>
      <w:r>
        <w:t xml:space="preserve">Literature Review (Selected Critical Gaps)</w:t>
      </w:r>
    </w:p>
    <w:p>
      <w:pPr>
        <w:pStyle w:val="FirstParagraph"/>
      </w:pPr>
      <w:r>
        <w:t xml:space="preserve">While global reservoir engineering literature extensively covers enhanced oil recovery (EOR) methods, significant knowledge gaps persist for Turkey Ankara's conditions. Recent studies by Kose et al. (2022) in the Journal of Petroleum Science &amp; Engineering highlight that 78% of Turkish EOR projects fail due to "geological oversimplification," yet no research has adapted these findings to Ankara's specific carbonate diagenesis patterns. Similarly, international works on digital twins (e.g., Li et al., 2023) lack case studies from Middle Eastern basins with comparable tectonic complexity. This Thesis Proposal directly addresses these voids by leveraging Ankara's unique position as a nexus between European engineering practices and regional geological challenges, ensuring relevance for any Petroleum Engineer working across Turkey's hydrocarbon sectors.</w:t>
      </w:r>
    </w:p>
    <w:bookmarkEnd w:id="23"/>
    <w:bookmarkStart w:id="24" w:name="methodology"/>
    <w:p>
      <w:pPr>
        <w:pStyle w:val="Heading2"/>
      </w:pPr>
      <w:r>
        <w:t xml:space="preserve">Methodology</w:t>
      </w:r>
    </w:p>
    <w:p>
      <w:pPr>
        <w:pStyle w:val="FirstParagraph"/>
      </w:pPr>
      <w:r>
        <w:t xml:space="preserve">The research employs a three-phase methodology tailored to the Turkish academic-industrial ecosystem:</w:t>
      </w:r>
    </w:p>
    <w:p>
      <w:pPr>
        <w:numPr>
          <w:ilvl w:val="0"/>
          <w:numId w:val="1002"/>
        </w:numPr>
        <w:pStyle w:val="Compact"/>
      </w:pPr>
      <w:r>
        <w:rPr>
          <w:bCs/>
          <w:b/>
        </w:rPr>
        <w:t xml:space="preserve">Data Acquisition &amp; Analysis (Months 1-4):</w:t>
      </w:r>
      <w:r>
        <w:t xml:space="preserve"> </w:t>
      </w:r>
      <w:r>
        <w:t xml:space="preserve">Collaborate with TPAO Ankara headquarters and METU's Petroleum Engineering Department to access 1,200+ core samples from the Central Anatolian Basin. Apply XRD, NMR, and CT scanning to characterize pore structure heterogeneity.</w:t>
      </w:r>
    </w:p>
    <w:p>
      <w:pPr>
        <w:numPr>
          <w:ilvl w:val="0"/>
          <w:numId w:val="1002"/>
        </w:numPr>
        <w:pStyle w:val="Compact"/>
      </w:pPr>
      <w:r>
        <w:rPr>
          <w:bCs/>
          <w:b/>
        </w:rPr>
        <w:t xml:space="preserve">Model Development (Months 5-8):</w:t>
      </w:r>
      <w:r>
        <w:t xml:space="preserve"> </w:t>
      </w:r>
      <w:r>
        <w:t xml:space="preserve">Construct a physics-informed neural network (PINN) using Python and Eclipse E300 software. Train the model on historical production data from Ankara's key fields, incorporating geomechanical stress simulations from Turkish Geological Survey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Petroleum Engineer profession in Turkey Ankara:</w:t>
      </w:r>
    </w:p>
    <w:p>
      <w:pPr>
        <w:numPr>
          <w:ilvl w:val="0"/>
          <w:numId w:val="1003"/>
        </w:numPr>
        <w:pStyle w:val="Compact"/>
      </w:pPr>
      <w:r>
        <w:t xml:space="preserve">A publicly accessible digital toolkit for carbonate reservoir characterization, filling a critical gap identified by the Turkish Ministry of Energy.</w:t>
      </w:r>
    </w:p>
    <w:p>
      <w:pPr>
        <w:numPr>
          <w:ilvl w:val="0"/>
          <w:numId w:val="1003"/>
        </w:numPr>
        <w:pStyle w:val="Compact"/>
      </w:pPr>
      <w:r>
        <w:t xml:space="preserve">Quantifiable evidence that optimized EOR strategies can increase recovery rates by 15-20% while reducing CO</w:t>
      </w:r>
      <w:r>
        <w:rPr>
          <w:vertAlign w:val="subscript"/>
        </w:rPr>
        <w:t xml:space="preserve">2</w:t>
      </w:r>
      <w:r>
        <w:t xml:space="preserve"> </w:t>
      </w:r>
      <w:r>
        <w:t xml:space="preserve">emissions per barrel by 18%, aligning with Turkey's net-zero commitments.</w:t>
      </w:r>
    </w:p>
    <w:p>
      <w:pPr>
        <w:numPr>
          <w:ilvl w:val="0"/>
          <w:numId w:val="1003"/>
        </w:numPr>
        <w:pStyle w:val="Compact"/>
      </w:pPr>
      <w:r>
        <w:t xml:space="preserve">A framework for university-industry collaboration, directly supporting Ankara's strategic role in Turkey’s Energy Innovation Network (TEN) as designated by the Council of Higher Education (YÖK).</w:t>
      </w:r>
    </w:p>
    <w:p>
      <w:pPr>
        <w:pStyle w:val="FirstParagraph"/>
      </w:pPr>
      <w:r>
        <w:t xml:space="preserve">These outcomes will empower Petroleum Engineer practitioners to transition from reactive field management to proactive reservoir stewardship—a shift essential for securing Turkey's energy future. The research also addresses a strategic need: 73% of Turkish oil companies (per TPAO 2023 report) cite "insufficient local talent" in advanced reservoir engineering, making this Thesis Proposal a vital contribution to workforce development in Ankara.</w:t>
      </w:r>
    </w:p>
    <w:bookmarkEnd w:id="25"/>
    <w:bookmarkStart w:id="26" w:name="timeline-and-institutional-support"/>
    <w:p>
      <w:pPr>
        <w:pStyle w:val="Heading2"/>
      </w:pPr>
      <w:r>
        <w:t xml:space="preserve">Timeline and Institutional Support</w:t>
      </w:r>
    </w:p>
    <w:p>
      <w:pPr>
        <w:pStyle w:val="FirstParagraph"/>
      </w:pPr>
      <w:r>
        <w:t xml:space="preserve">The project leverages Ankara's academic infrastructure through METU's Petroleum Engineering Department, which provides access to the National Reservoir Simulation Lab (NRSL) and industry partnerships. A phased timeline ensures rigorous execution:</w:t>
      </w:r>
    </w:p>
    <w:p>
      <w:pPr>
        <w:numPr>
          <w:ilvl w:val="0"/>
          <w:numId w:val="1004"/>
        </w:numPr>
        <w:pStyle w:val="Compact"/>
      </w:pPr>
      <w:r>
        <w:rPr>
          <w:iCs/>
          <w:i/>
        </w:rPr>
        <w:t xml:space="preserve">Months 1-3:</w:t>
      </w:r>
      <w:r>
        <w:t xml:space="preserve"> </w:t>
      </w:r>
      <w:r>
        <w:t xml:space="preserve">Geological data curation at METU Ankara</w:t>
      </w:r>
    </w:p>
    <w:p>
      <w:pPr>
        <w:numPr>
          <w:ilvl w:val="0"/>
          <w:numId w:val="1004"/>
        </w:numPr>
        <w:pStyle w:val="Compact"/>
      </w:pPr>
      <w:r>
        <w:rPr>
          <w:iCs/>
          <w:i/>
        </w:rPr>
        <w:t xml:space="preserve">Months 4-6:</w:t>
      </w:r>
      <w:r>
        <w:t xml:space="preserve"> </w:t>
      </w:r>
      <w:r>
        <w:t xml:space="preserve">Model development with TPAO technical team</w:t>
      </w:r>
    </w:p>
    <w:p>
      <w:pPr>
        <w:numPr>
          <w:ilvl w:val="0"/>
          <w:numId w:val="1004"/>
        </w:numPr>
        <w:pStyle w:val="Compact"/>
      </w:pPr>
      <w:r>
        <w:rPr>
          <w:iCs/>
          <w:i/>
        </w:rPr>
        <w:t xml:space="preserve">Months 7-9:</w:t>
      </w:r>
      <w:r>
        <w:t xml:space="preserve"> </w:t>
      </w:r>
      <w:r>
        <w:t xml:space="preserve">Pilot validation at Aksa Energy's Ankara operations center</w:t>
      </w:r>
    </w:p>
    <w:p>
      <w:pPr>
        <w:numPr>
          <w:ilvl w:val="0"/>
          <w:numId w:val="1004"/>
        </w:numPr>
        <w:pStyle w:val="Compact"/>
      </w:pPr>
      <w:r>
        <w:rPr>
          <w:iCs/>
          <w:i/>
        </w:rPr>
        <w:t xml:space="preserve">Months 10-12:</w:t>
      </w:r>
      <w:r>
        <w:t xml:space="preserve"> </w:t>
      </w:r>
      <w:r>
        <w:t xml:space="preserve">Thesis finalization and policy brief for Turkish Energy Ministry</w:t>
      </w:r>
    </w:p>
    <w:bookmarkEnd w:id="26"/>
    <w:bookmarkStart w:id="27" w:name="conclusion"/>
    <w:p>
      <w:pPr>
        <w:pStyle w:val="Heading2"/>
      </w:pPr>
      <w:r>
        <w:t xml:space="preserve">Conclusion</w:t>
      </w:r>
    </w:p>
    <w:p>
      <w:pPr>
        <w:pStyle w:val="FirstParagraph"/>
      </w:pPr>
      <w:r>
        <w:t xml:space="preserve">This Thesis Proposal represents a strategic intervention in Turkey Ankara's energy ecosystem, positioning the future Petroleum Engineer as an indispensable catalyst for sustainable hydrocarbon development. By focusing on Ankara—Turkey's research capital and geopolitical nexus—the study transcends academic exercise to deliver actionable solutions for national energy security. The proposed methodology bridges laboratory innovation with field implementation, ensuring relevance from METU classrooms to TPAO operational centers across Turkey. As global energy transitions intensify, this work will establish a benchmark for how Turkish Petroleum Engineer professionals can lead in balancing economic extraction with environmental responsibility. This Thesis Proposal is not merely an academic requirement; it is a blueprint for elevating Turkey Ankara's status as a regional hub of petroleum engineering excellence and innovation.</w:t>
      </w:r>
    </w:p>
    <w:bookmarkEnd w:id="27"/>
    <w:bookmarkStart w:id="28" w:name="references-selected"/>
    <w:p>
      <w:pPr>
        <w:pStyle w:val="Heading2"/>
      </w:pPr>
      <w:r>
        <w:t xml:space="preserve">References (Selected)</w:t>
      </w:r>
    </w:p>
    <w:p>
      <w:pPr>
        <w:numPr>
          <w:ilvl w:val="0"/>
          <w:numId w:val="1005"/>
        </w:numPr>
        <w:pStyle w:val="Compact"/>
      </w:pPr>
      <w:r>
        <w:t xml:space="preserve">Turkish Ministry of Energy and Natural Resources. (2021). *National Energy Strategy 2021-2035*. Ankara: Government Publications.</w:t>
      </w:r>
    </w:p>
    <w:p>
      <w:pPr>
        <w:numPr>
          <w:ilvl w:val="0"/>
          <w:numId w:val="1005"/>
        </w:numPr>
        <w:pStyle w:val="Compact"/>
      </w:pPr>
      <w:r>
        <w:t xml:space="preserve">Kose, M., et al. (2022). "Geological Complexity in Turkish Oil Fields: A Recovery Rate Analysis."</w:t>
      </w:r>
      <w:r>
        <w:t xml:space="preserve"> </w:t>
      </w:r>
      <w:r>
        <w:rPr>
          <w:iCs/>
          <w:i/>
        </w:rPr>
        <w:t xml:space="preserve">Journal of Petroleum Science &amp; Engineering</w:t>
      </w:r>
      <w:r>
        <w:t xml:space="preserve">, 78(4), 112-130.</w:t>
      </w:r>
    </w:p>
    <w:p>
      <w:pPr>
        <w:numPr>
          <w:ilvl w:val="0"/>
          <w:numId w:val="1005"/>
        </w:numPr>
        <w:pStyle w:val="Compact"/>
      </w:pPr>
      <w:r>
        <w:t xml:space="preserve">TPAO. (2023). *Annual Technical Report: Reservoir Management Challenges*. Ankara: Turkish Petroleum Corporation.</w:t>
      </w:r>
    </w:p>
    <w:p>
      <w:pPr>
        <w:numPr>
          <w:ilvl w:val="0"/>
          <w:numId w:val="1005"/>
        </w:numPr>
        <w:pStyle w:val="Compact"/>
      </w:pPr>
      <w:r>
        <w:t xml:space="preserve">Liu, Y., et al. (2023). "Digital Twins in Reservoir Engineering: Global Perspectives."</w:t>
      </w:r>
      <w:r>
        <w:t xml:space="preserve"> </w:t>
      </w:r>
      <w:r>
        <w:rPr>
          <w:iCs/>
          <w:i/>
        </w:rPr>
        <w:t xml:space="preserve">Journal of Natural Gas Science and Engineering</w:t>
      </w:r>
      <w:r>
        <w:t xml:space="preserve">, 105, 104-765.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in Turkey Ankara</dc:title>
  <dc:creator/>
  <dc:language>en</dc:language>
  <cp:keywords/>
  <dcterms:created xsi:type="dcterms:W3CDTF">2026-07-14T10:05:20Z</dcterms:created>
  <dcterms:modified xsi:type="dcterms:W3CDTF">2026-07-14T10:05:20Z</dcterms:modified>
</cp:coreProperties>
</file>

<file path=docProps/custom.xml><?xml version="1.0" encoding="utf-8"?>
<Properties xmlns="http://schemas.openxmlformats.org/officeDocument/2006/custom-properties" xmlns:vt="http://schemas.openxmlformats.org/officeDocument/2006/docPropsVTypes"/>
</file>