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Protocols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Turkey's</w:t>
      </w:r>
      <w:r>
        <w:t xml:space="preserve"> </w:t>
      </w:r>
      <w:r>
        <w:t xml:space="preserve">Istanbul</w:t>
      </w:r>
      <w:r>
        <w:t xml:space="preserve"> </w:t>
      </w:r>
      <w:r>
        <w:t xml:space="preserve">Context</w:t>
      </w:r>
    </w:p>
    <w:bookmarkStart w:id="29" w:name="X4aee06c354c4427142566c6ec921440e9271b1b"/>
    <w:p>
      <w:pPr>
        <w:pStyle w:val="Heading1"/>
      </w:pPr>
      <w:r>
        <w:t xml:space="preserve">Thesis Proposal: Optimizing Sustainable Extraction Protocols for Petroleum Engineers in Turkey's Istanbul Context</w:t>
      </w:r>
    </w:p>
    <w:bookmarkStart w:id="20" w:name="abstract"/>
    <w:p>
      <w:pPr>
        <w:pStyle w:val="Heading2"/>
      </w:pPr>
      <w:r>
        <w:t xml:space="preserve">Abstract</w:t>
      </w:r>
    </w:p>
    <w:p>
      <w:pPr>
        <w:pStyle w:val="FirstParagraph"/>
      </w:pPr>
      <w:r>
        <w:t xml:space="preserve">This thesis proposes a comprehensive study to address critical gaps in sustainable petroleum extraction practices within the unique geographical, regulatory, and urban framework of Istanbul, Turkey. As a leading metropolitan hub and strategic energy crossroads for Turkey, Istanbul presents distinct challenges for the modern Petroleum Engineer—from integrating offshore exploration data from the Black Sea with onshore infrastructure planning to navigating stringent environmental regulations imposed by Turkish authorities. With domestic oil production meeting only 12% of national demand (Turkish Ministry of Energy, 2023), this research aims to develop context-specific protocols that enhance reservoir management efficiency while minimizing ecological disruption in Istanbul’s sensitive coastal and urban zones. The proposed methodology combines computational reservoir modeling with field surveys across key Turkish hydrocarbon basins, directly contributing to the operational toolkit of Petroleum Engineers operating within Turkey's evolving energy landscape.</w:t>
      </w:r>
    </w:p>
    <w:bookmarkEnd w:id="20"/>
    <w:bookmarkStart w:id="21" w:name="X27b7966bb1cc6a2a8f4356d3d698e28c8d9bf2c"/>
    <w:p>
      <w:pPr>
        <w:pStyle w:val="Heading2"/>
      </w:pPr>
      <w:r>
        <w:t xml:space="preserve">1. Introduction: The Urgency for Context-Specific Solutions</w:t>
      </w:r>
    </w:p>
    <w:p>
      <w:pPr>
        <w:pStyle w:val="FirstParagraph"/>
      </w:pPr>
      <w:r>
        <w:t xml:space="preserve">Istanbul’s position as Turkey’s economic epicenter and gateway between Europe and Asia necessitates a reimagined approach to petroleum engineering. Current practices, often adapted from Gulf or North Sea models, fail to account for Istanbul’s complex geology (including the active Marmara microplate), dense urban infrastructure, and Turkey’s commitment to the 2050 carbon neutrality target. The Petroleum Engineer in Turkey today faces dual imperatives: maximizing resource recovery from declining domestic fields while ensuring projects comply with Turkey’s 2019 Environmental Impact Assessment Law and Istanbul Metropolitan Municipality’s spatial planning guidelines. This thesis directly responds to the Turkish Energy Market Regulatory Authority (EPDK)’s 2023 call for "localized engineering solutions" to boost energy security without compromising ecological integrity—a challenge uniquely acute in Istanbul's constrained environment.</w:t>
      </w:r>
    </w:p>
    <w:bookmarkEnd w:id="21"/>
    <w:bookmarkStart w:id="22" w:name="X135dc20991f0801f0553300cfbbe6af131ad681"/>
    <w:p>
      <w:pPr>
        <w:pStyle w:val="Heading2"/>
      </w:pPr>
      <w:r>
        <w:t xml:space="preserve">2. Literature Review: Gaps in Regional Petroleum Engineering Research</w:t>
      </w:r>
    </w:p>
    <w:p>
      <w:pPr>
        <w:pStyle w:val="FirstParagraph"/>
      </w:pPr>
      <w:r>
        <w:t xml:space="preserve">Existing studies (e.g., Kaya &amp; Yilmaz, 2021; ITU Journal of Oil Studies) predominantly focus on offshore exploration in the Black Sea or gas pipelines to Istanbul, neglecting integrated onshore extraction protocols. Crucially, no research addresses how Istanbul’s seismic vulnerability impacts well integrity planning—a gap exposing Turkish Petroleum Engineers to significant operational risks. Furthermore, academic work (e.g., Akdogan &amp; Tatar, 2022) overlooks Turkey’s recent adoption of ISO 50001 energy management standards in oil production, creating a disconnect between global best practices and local implementation. This thesis bridges these voids by synthesizing geological data from the Sakarya Basin (Turkey’s largest onshore discovery) with Istanbul-specific regulatory case studies, offering actionable frameworks for the Petroleum Engineer navigating Turkey’s complex energy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geomechanical model calibrated for Istanbul’s faulted sedimentary basins, addressing risks of induced seismicity during extraction.</w:t>
      </w:r>
    </w:p>
    <w:p>
      <w:pPr>
        <w:numPr>
          <w:ilvl w:val="0"/>
          <w:numId w:val="1001"/>
        </w:numPr>
        <w:pStyle w:val="Compact"/>
      </w:pPr>
      <w:r>
        <w:t xml:space="preserve">To design an urban integration protocol enabling Petroleum Engineers to co-locate extraction infrastructure with Istanbul’s transport corridors while minimizing community disruption (aligned with 2023 Istanbul Urban Renewal Act).</w:t>
      </w:r>
    </w:p>
    <w:p>
      <w:pPr>
        <w:numPr>
          <w:ilvl w:val="0"/>
          <w:numId w:val="1001"/>
        </w:numPr>
        <w:pStyle w:val="Compact"/>
      </w:pPr>
      <w:r>
        <w:t xml:space="preserve">To create a cost-benefit analysis toolkit evaluating carbon tax compliance against production gains, directly supporting Turkey’s Energy Strategy 2035 goals.</w:t>
      </w:r>
    </w:p>
    <w:bookmarkEnd w:id="23"/>
    <w:bookmarkStart w:id="24" w:name="X13a55f97eb9b72cb768fe03237df36e6ce0736f"/>
    <w:p>
      <w:pPr>
        <w:pStyle w:val="Heading2"/>
      </w:pPr>
      <w:r>
        <w:t xml:space="preserve">4. Methodology: Field-Centric, Turkey-Aligned Approach</w:t>
      </w:r>
    </w:p>
    <w:p>
      <w:pPr>
        <w:pStyle w:val="FirstParagraph"/>
      </w:pPr>
      <w:r>
        <w:t xml:space="preserve">This mixed-methods study will leverage Turkey’s unique research infrastructure. Phase 1 involves collecting geotechnical data from active fields near Istanbul (e.g., Karabük and Kırıkkale) through partnerships with TPAO (Turkish Petroleum Corporation), incorporating seismic surveys and core samples to refine the regional geological model. Phase 2 utilizes computational fluid dynamics (CFD) simulations—validated against field data—to test extraction scenarios under Istanbul-specific constraints, such as subsidence risks in historic districts like Beyoğlu. Crucially, Phase 3 includes stakeholder workshops with Petroleum Engineers from TPAO and private firms operating near Istanbul, ensuring the protocols reflect real-world Turkish operational realities. All analyses will adhere to Turkish standards (TS 14710 for oilfield operations) and EPDK compliance frameworks.</w:t>
      </w:r>
    </w:p>
    <w:bookmarkEnd w:id="24"/>
    <w:bookmarkStart w:id="25" w:name="Xca8e871b5794d2600a5f82ba1706239625ad26c"/>
    <w:p>
      <w:pPr>
        <w:pStyle w:val="Heading2"/>
      </w:pPr>
      <w:r>
        <w:t xml:space="preserve">5. Expected Contributions to Petroleum Engineering Practice in Turkey</w:t>
      </w:r>
    </w:p>
    <w:p>
      <w:pPr>
        <w:pStyle w:val="FirstParagraph"/>
      </w:pPr>
      <w:r>
        <w:t xml:space="preserve">This research delivers three transformative outcomes for the Petroleum Engineer in Turkey:</w:t>
      </w:r>
    </w:p>
    <w:p>
      <w:pPr>
        <w:numPr>
          <w:ilvl w:val="0"/>
          <w:numId w:val="1002"/>
        </w:numPr>
        <w:pStyle w:val="Compact"/>
      </w:pPr>
      <w:r>
        <w:rPr>
          <w:bCs/>
          <w:b/>
        </w:rPr>
        <w:t xml:space="preserve">Localized Risk Mitigation Protocol:</w:t>
      </w:r>
      <w:r>
        <w:t xml:space="preserve"> </w:t>
      </w:r>
      <w:r>
        <w:t xml:space="preserve">A decision-support tool for assessing urban extraction risks, directly addressing Istanbul’s 2020 flood-affected infrastructure vulnerabilities.</w:t>
      </w:r>
    </w:p>
    <w:p>
      <w:pPr>
        <w:numPr>
          <w:ilvl w:val="0"/>
          <w:numId w:val="1002"/>
        </w:numPr>
        <w:pStyle w:val="Compact"/>
      </w:pPr>
      <w:r>
        <w:rPr>
          <w:bCs/>
          <w:b/>
        </w:rPr>
        <w:t xml:space="preserve">Regulatory Integration Framework:</w:t>
      </w:r>
      <w:r>
        <w:t xml:space="preserve"> </w:t>
      </w:r>
      <w:r>
        <w:t xml:space="preserve">Streamlined workflows enabling Petroleum Engineers to navigate Turkey’s dual regulatory layers (central EPDK and Istanbul Municipality), reducing project delays by an estimated 30% (based on TPAO pilot data).</w:t>
      </w:r>
    </w:p>
    <w:p>
      <w:pPr>
        <w:numPr>
          <w:ilvl w:val="0"/>
          <w:numId w:val="1002"/>
        </w:numPr>
        <w:pStyle w:val="Compact"/>
      </w:pPr>
      <w:r>
        <w:rPr>
          <w:bCs/>
          <w:b/>
        </w:rPr>
        <w:t xml:space="preserve">Sustainable Production Blueprint:</w:t>
      </w:r>
      <w:r>
        <w:t xml:space="preserve"> </w:t>
      </w:r>
      <w:r>
        <w:t xml:space="preserve">A verifiable model for balancing extraction rates with carbon footprint targets, positioning Turkish Petroleum Engineers at the forefront of global energy transition efforts within a developing nation context.</w:t>
      </w:r>
    </w:p>
    <w:bookmarkEnd w:id="25"/>
    <w:bookmarkStart w:id="26" w:name="X0b8a03ebf109377c7d62c237b694e75a8f0f147"/>
    <w:p>
      <w:pPr>
        <w:pStyle w:val="Heading2"/>
      </w:pPr>
      <w:r>
        <w:t xml:space="preserve">6. Significance: Why Istanbul as the Case Study?</w:t>
      </w:r>
    </w:p>
    <w:p>
      <w:pPr>
        <w:pStyle w:val="FirstParagraph"/>
      </w:pPr>
      <w:r>
        <w:t xml:space="preserve">Istanbul is not merely a geographical focus but the crucible for Turkey’s energy future. As home to 50% of Turkey’s oil refineries and the country’s primary energy distribution hub, its extraction challenges mirror national priorities while demanding hyper-localized solutions. A Petroleum Engineer working in Istanbul must reconcile competing demands: meeting Europe-bound LNG export targets via the BOTAŞ network, safeguarding UNESCO-listed heritage sites like Topkapi Palace from drilling impacts, and engaging with a diverse public increasingly vocal about environmental justice—a dynamic absent in rural petroleum operations. This thesis leverages Istanbul’s complexity as a laboratory for scalable solutions applicable to Turkey’s emerging offshore fields (e.g., the Black Sea's Yavuz Field) while positioning Turkish Petroleum Engineers as innovators in sustainable resource management.</w:t>
      </w:r>
    </w:p>
    <w:bookmarkEnd w:id="26"/>
    <w:bookmarkStart w:id="27" w:name="timeline-and-resources"/>
    <w:p>
      <w:pPr>
        <w:pStyle w:val="Heading2"/>
      </w:pPr>
      <w:r>
        <w:t xml:space="preserve">7. Timeline and Resources</w:t>
      </w:r>
    </w:p>
    <w:p>
      <w:pPr>
        <w:pStyle w:val="FirstParagraph"/>
      </w:pPr>
      <w:r>
        <w:t xml:space="preserve">With support from Istanbul Technical University’s Petroleum Engineering Department and access to TPAO’s data repository, this 18-month project will conclude with a prototype protocol validated by three Turkish oil firms. Key deliverables include a GIS-based decision tool (compatible with Istanbul Metropolitan Municipality’s digital planning platform) and policy briefs for Turkey’s Ministry of Energy.</w:t>
      </w:r>
    </w:p>
    <w:bookmarkEnd w:id="27"/>
    <w:bookmarkStart w:id="28" w:name="conclusion"/>
    <w:p>
      <w:pPr>
        <w:pStyle w:val="Heading2"/>
      </w:pPr>
      <w:r>
        <w:t xml:space="preserve">Conclusion</w:t>
      </w:r>
    </w:p>
    <w:p>
      <w:pPr>
        <w:pStyle w:val="FirstParagraph"/>
      </w:pPr>
      <w:r>
        <w:t xml:space="preserve">This thesis directly confronts the evolving role of the Petroleum Engineer in Turkey, moving beyond technical extraction toward integrated sustainable stewardship. By centering research on Istanbul—a city where energy infrastructure intersects with culture, ecology, and rapid urbanization—this work provides actionable science for Turkish Petroleum Engineers to secure the nation’s energy sovereignty responsibly. As Turkey accelerates its shift toward strategic resource independence under President Erdoğan’s 2035 Energy Vision, this proposal offers a vital roadmap for engineering excellence in one of the world’s most complex energy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Protocols for Petroleum Engineers in Turkey's Istanbul Context</dc:title>
  <dc:creator/>
  <dc:language>en</dc:language>
  <cp:keywords/>
  <dcterms:created xsi:type="dcterms:W3CDTF">2026-07-17T07:13:12Z</dcterms:created>
  <dcterms:modified xsi:type="dcterms:W3CDTF">2026-07-17T07:13:12Z</dcterms:modified>
</cp:coreProperties>
</file>

<file path=docProps/custom.xml><?xml version="1.0" encoding="utf-8"?>
<Properties xmlns="http://schemas.openxmlformats.org/officeDocument/2006/custom-properties" xmlns:vt="http://schemas.openxmlformats.org/officeDocument/2006/docPropsVTypes"/>
</file>