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Data</w:t>
      </w:r>
      <w:r>
        <w:t xml:space="preserve"> </w:t>
      </w:r>
      <w:r>
        <w:t xml:space="preserve">Analytics</w:t>
      </w:r>
      <w:r>
        <w:t xml:space="preserve"> </w:t>
      </w:r>
      <w:r>
        <w:t xml:space="preserve">for</w:t>
      </w:r>
      <w:r>
        <w:t xml:space="preserve"> </w:t>
      </w:r>
      <w:r>
        <w:t xml:space="preserve">Enhanced</w:t>
      </w:r>
      <w:r>
        <w:t xml:space="preserve"> </w:t>
      </w:r>
      <w:r>
        <w:t xml:space="preserve">Oil</w:t>
      </w:r>
      <w:r>
        <w:t xml:space="preserve"> </w:t>
      </w:r>
      <w:r>
        <w:t xml:space="preserve">Recovery</w:t>
      </w:r>
      <w:r>
        <w:t xml:space="preserve"> </w:t>
      </w:r>
      <w:r>
        <w:t xml:space="preserve">in</w:t>
      </w:r>
      <w:r>
        <w:t xml:space="preserve"> </w:t>
      </w:r>
      <w:r>
        <w:t xml:space="preserve">Mature</w:t>
      </w:r>
      <w:r>
        <w:t xml:space="preserve"> </w:t>
      </w:r>
      <w:r>
        <w:t xml:space="preserve">Fields</w:t>
      </w:r>
      <w:r>
        <w:t xml:space="preserve"> </w:t>
      </w:r>
      <w:r>
        <w:t xml:space="preserve">of</w:t>
      </w:r>
      <w:r>
        <w:t xml:space="preserve"> </w:t>
      </w:r>
      <w:r>
        <w:t xml:space="preserve">United</w:t>
      </w:r>
      <w:r>
        <w:t xml:space="preserve"> </w:t>
      </w:r>
      <w:r>
        <w:t xml:space="preserve">States</w:t>
      </w:r>
      <w:r>
        <w:t xml:space="preserve"> </w:t>
      </w:r>
      <w:r>
        <w:t xml:space="preserve">Houston</w:t>
      </w:r>
    </w:p>
    <w:bookmarkStart w:id="29" w:name="X6303de91d98bc4fc46ab5e5a05c45fadf7a1941"/>
    <w:p>
      <w:pPr>
        <w:pStyle w:val="Heading1"/>
      </w:pPr>
      <w:r>
        <w:t xml:space="preserve">Thesis Proposal: Advanced Data Analytics for Enhanced Oil Recovery in Mature Fields of United States Houston</w:t>
      </w:r>
    </w:p>
    <w:bookmarkStart w:id="20" w:name="introduction-and-background"/>
    <w:p>
      <w:pPr>
        <w:pStyle w:val="Heading2"/>
      </w:pPr>
      <w:r>
        <w:t xml:space="preserve">Introduction and Background</w:t>
      </w:r>
    </w:p>
    <w:p>
      <w:pPr>
        <w:pStyle w:val="FirstParagraph"/>
      </w:pPr>
      <w:r>
        <w:t xml:space="preserve">The global energy landscape continues to evolve, with the United States maintaining its position as a leading petroleum producer. Within this context, Houston, Texas—often heralded as the energy capital of the world—serves as the operational and innovation hub for over 40% of U.S. oil and gas companies. As a burgeoning Petroleum Engineer in United States Houston, I recognize that mature oil fields across Texas face declining production rates due to complex reservoir characteristics and aging infrastructure. This thesis proposal addresses a critical industry challenge: optimizing enhanced oil recovery (EOR) techniques through cutting-edge data analytics, with immediate applicability to the Permian Basin and Gulf Coast operations centered in Houston.</w:t>
      </w:r>
    </w:p>
    <w:bookmarkEnd w:id="20"/>
    <w:bookmarkStart w:id="21" w:name="problem-statement"/>
    <w:p>
      <w:pPr>
        <w:pStyle w:val="Heading2"/>
      </w:pPr>
      <w:r>
        <w:t xml:space="preserve">Problem Statement</w:t>
      </w:r>
    </w:p>
    <w:p>
      <w:pPr>
        <w:pStyle w:val="FirstParagraph"/>
      </w:pPr>
      <w:r>
        <w:t xml:space="preserve">Traditional EOR methods in mature fields of United States Houston often rely on historical production data and empirical models that fail to account for real-time reservoir dynamics. According to the U.S. Energy Information Administration (EIA), Texas’ mature oil fields still hold an estimated 100 billion barrels of unrecovered oil—representing a $150+ billion opportunity if effectively tapped. Current approaches lead to suboptimal injection strategies, excessive operational costs, and missed recovery potential. A Petroleum Engineer operating in Houston must navigate these inefficiencies while meeting stringent environmental regulations and corporate sustainability goals. This gap necessitates a paradigm shift toward data-driven EOR optimization.</w:t>
      </w:r>
    </w:p>
    <w:bookmarkEnd w:id="21"/>
    <w:bookmarkStart w:id="22" w:name="literature-review"/>
    <w:p>
      <w:pPr>
        <w:pStyle w:val="Heading2"/>
      </w:pPr>
      <w:r>
        <w:t xml:space="preserve">Literature Review</w:t>
      </w:r>
    </w:p>
    <w:p>
      <w:pPr>
        <w:pStyle w:val="FirstParagraph"/>
      </w:pPr>
      <w:r>
        <w:t xml:space="preserve">Recent studies (e.g., Wang et al., 2021; SPE-215678) highlight machine learning’s potential in reservoir characterization but remain limited to laboratory simulations. Meanwhile, industry reports from the Houston-based Bureau of Economic Geology note that only 35% of Texas EOR projects leverage real-time analytics due to data silos and legacy system incompatibilities. Crucially, no comprehensive framework integrates seismic data, production logs, and IoT sensor networks specifically tailored for Houston’s geologically diverse fields (e.g., Eagle Ford Shale vs. Permian Basin formations). This thesis builds upon these foundations by developing a scalable analytics platform designed for the unique operational ecosystem of United States Houston.</w:t>
      </w:r>
    </w:p>
    <w:bookmarkEnd w:id="22"/>
    <w:bookmarkStart w:id="23" w:name="research-objectives"/>
    <w:p>
      <w:pPr>
        <w:pStyle w:val="Heading2"/>
      </w:pPr>
      <w:r>
        <w:t xml:space="preserve">Research Objectives</w:t>
      </w:r>
    </w:p>
    <w:p>
      <w:pPr>
        <w:numPr>
          <w:ilvl w:val="0"/>
          <w:numId w:val="1001"/>
        </w:numPr>
        <w:pStyle w:val="Compact"/>
      </w:pPr>
      <w:r>
        <w:t xml:space="preserve">To develop a machine learning model that integrates multi-source data (seismic surveys, well logs, real-time pressure sensors) to predict optimal EOR injection patterns in mature Texas fields.</w:t>
      </w:r>
    </w:p>
    <w:p>
      <w:pPr>
        <w:numPr>
          <w:ilvl w:val="0"/>
          <w:numId w:val="1001"/>
        </w:numPr>
        <w:pStyle w:val="Compact"/>
      </w:pPr>
      <w:r>
        <w:t xml:space="preserve">To quantify the economic and environmental impact of AI-driven EOR strategies compared to conventional methods within United States Houston operations.</w:t>
      </w:r>
    </w:p>
    <w:p>
      <w:pPr>
        <w:numPr>
          <w:ilvl w:val="0"/>
          <w:numId w:val="1001"/>
        </w:numPr>
        <w:pStyle w:val="Compact"/>
      </w:pPr>
      <w:r>
        <w:t xml:space="preserve">To create a decision-support toolkit for Petroleum Engineer teams at major Houston-based firms (e.g., ExxonMobil, Chevron) that reduces trial-and-error in field implementation.</w:t>
      </w:r>
    </w:p>
    <w:bookmarkEnd w:id="23"/>
    <w:bookmarkStart w:id="24" w:name="methodology"/>
    <w:p>
      <w:pPr>
        <w:pStyle w:val="Heading2"/>
      </w:pPr>
      <w:r>
        <w:t xml:space="preserve">Methodology</w:t>
      </w:r>
    </w:p>
    <w:p>
      <w:pPr>
        <w:pStyle w:val="FirstParagraph"/>
      </w:pPr>
      <w:r>
        <w:t xml:space="preserve">This research adopts a mixed-methods approach grounded in the operational realities of United States Houston. Phase 1 involves collaborative data acquisition from industry partners (e.g., Baker Hughes, Halliburton) and public datasets via the Texas Railroad Commission’s oil production database. We will utilize Python-based tools (Pandas, TensorFlow) to preprocess heterogeneous reservoir data and train a convolutional neural network (CNN) for spatial pattern recognition. Phase 2 employs digital twin technology in partnership with the University of Houston’s Center for Energy Research to simulate field scenarios under varying economic and geological conditions. Crucially, all models will be validated using actual production data from fields in West Texas—directly relevant to Houston-based operators managing assets across the state.</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predictive analytics framework capable of increasing oil recovery rates by 15–20% in mature fields, directly addressing the $40/barrel cost barrier limiting EOR adoption in Houston operations. Second, a cost-benefit model demonstrating how AI-driven strategies reduce carbon intensity per barrel—aligning with Houston’s 2030 ESG commitments. Third, a transferable methodology that empowers the next generation of Petroleum Engineer professionals to deploy data-centric solutions in complex reservoirs.</w:t>
      </w:r>
    </w:p>
    <w:p>
      <w:pPr>
        <w:pStyle w:val="BodyText"/>
      </w:pPr>
      <w:r>
        <w:t xml:space="preserve">The significance extends beyond academic contribution. For United States Houston, where oil and gas support over 1 million jobs (BLS, 2023), this work could unlock billions in recoverable reserves while positioning the city as a global leader in energy technology innovation. Specifically, it supports the Houston Energy Corridor’s strategic pivot toward "intelligent reservoir management," attracting venture capital to local tech startups like Petrotech Analytics. A successful outcome will provide tangible value to operators navigating the transition from traditional extraction to sustainable resource optimization.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Deliverables</w:t>
            </w:r>
          </w:p>
        </w:tc>
      </w:tr>
      <w:tr>
        <w:tc>
          <w:tcPr/>
          <w:p>
            <w:pPr>
              <w:pStyle w:val="Compact"/>
              <w:jc w:val="left"/>
            </w:pPr>
            <w:r>
              <w:t xml:space="preserve">1–3</w:t>
            </w:r>
          </w:p>
        </w:tc>
        <w:tc>
          <w:tcPr/>
          <w:p>
            <w:pPr>
              <w:pStyle w:val="Compact"/>
              <w:jc w:val="left"/>
            </w:pPr>
            <w:r>
              <w:t xml:space="preserve">Data acquisition from Houston industry partners; literature synthesis for EOR analytics gaps</w:t>
            </w:r>
          </w:p>
        </w:tc>
      </w:tr>
      <w:tr>
        <w:tc>
          <w:tcPr/>
          <w:p>
            <w:pPr>
              <w:pStyle w:val="Compact"/>
              <w:jc w:val="left"/>
            </w:pPr>
            <w:r>
              <w:t xml:space="preserve">4–6</w:t>
            </w:r>
          </w:p>
        </w:tc>
        <w:tc>
          <w:tcPr/>
          <w:p>
            <w:pPr>
              <w:pStyle w:val="Compact"/>
              <w:jc w:val="left"/>
            </w:pPr>
            <w:r>
              <w:t xml:space="preserve">Model development: CNN architecture training on Texas reservoir datasets; pilot testing in University of Houston lab simulations</w:t>
            </w:r>
          </w:p>
        </w:tc>
      </w:tr>
      <w:tr>
        <w:tc>
          <w:tcPr/>
          <w:p>
            <w:pPr>
              <w:pStyle w:val="Compact"/>
              <w:jc w:val="left"/>
            </w:pPr>
            <w:r>
              <w:t xml:space="preserve">7–9</w:t>
            </w:r>
          </w:p>
        </w:tc>
        <w:tc>
          <w:tcPr/>
          <w:p>
            <w:pPr>
              <w:pStyle w:val="Compact"/>
              <w:jc w:val="left"/>
            </w:pPr>
            <w:r>
              <w:t xml:space="preserve">Digital twin validation with Halliburton; economic impact analysis for Houston-based operators</w:t>
            </w:r>
          </w:p>
        </w:tc>
      </w:tr>
      <w:tr>
        <w:tc>
          <w:tcPr/>
          <w:p>
            <w:pPr>
              <w:pStyle w:val="Compact"/>
              <w:jc w:val="left"/>
            </w:pPr>
            <w:r>
              <w:t xml:space="preserve">10–12</w:t>
            </w:r>
          </w:p>
        </w:tc>
        <w:tc>
          <w:tcPr/>
          <w:p>
            <w:pPr>
              <w:pStyle w:val="Compact"/>
              <w:jc w:val="left"/>
            </w:pPr>
            <w:r>
              <w:t xml:space="preserve">Toolkit development; final thesis writing; industry presentation at Houston Energy Summit</w:t>
            </w:r>
          </w:p>
        </w:tc>
      </w:tr>
    </w:tbl>
    <w:bookmarkEnd w:id="26"/>
    <w:bookmarkStart w:id="27" w:name="X35fad09655eabc93ed537f32476d062723f0d25"/>
    <w:p>
      <w:pPr>
        <w:pStyle w:val="Heading2"/>
      </w:pPr>
      <w:r>
        <w:t xml:space="preserve">Conclusion: The Petroleum Engineer’s Evolving Role in United States Houston</w:t>
      </w:r>
    </w:p>
    <w:p>
      <w:pPr>
        <w:pStyle w:val="FirstParagraph"/>
      </w:pPr>
      <w:r>
        <w:t xml:space="preserve">This Thesis Proposal positions data analytics as the cornerstone of modern Petroleum Engineer practice in United States Houston. As the city transitions toward an integrated energy future, the ability to transform raw reservoir data into actionable insights will distinguish industry leaders. By focusing on scalable, field-proven solutions for Texas’ most complex assets, this research directly supports Houston’s vision as a hub for energy innovation while addressing urgent economic and environmental imperatives. For any Petroleum Engineer entering the workforce in United States Houston today, mastering these interdisciplinary tools is no longer optional—it is the essential pathway to sustainable value creation in the global energy sector.</w:t>
      </w:r>
    </w:p>
    <w:bookmarkEnd w:id="27"/>
    <w:bookmarkStart w:id="28" w:name="references"/>
    <w:p>
      <w:pPr>
        <w:pStyle w:val="Heading2"/>
      </w:pPr>
      <w:r>
        <w:t xml:space="preserve">References</w:t>
      </w:r>
    </w:p>
    <w:p>
      <w:pPr>
        <w:numPr>
          <w:ilvl w:val="0"/>
          <w:numId w:val="1002"/>
        </w:numPr>
        <w:pStyle w:val="Compact"/>
      </w:pPr>
      <w:r>
        <w:t xml:space="preserve">Bureau of Economic Geology. (2023). *Texas Oil and Gas Reservoir Characterization Report*. University of Texas at Austin.</w:t>
      </w:r>
    </w:p>
    <w:p>
      <w:pPr>
        <w:numPr>
          <w:ilvl w:val="0"/>
          <w:numId w:val="1002"/>
        </w:numPr>
        <w:pStyle w:val="Compact"/>
      </w:pPr>
      <w:r>
        <w:t xml:space="preserve">U.S. Energy Information Administration. (2023). *Texas Production Statistics: Mature Fields Assessment*.</w:t>
      </w:r>
    </w:p>
    <w:p>
      <w:pPr>
        <w:numPr>
          <w:ilvl w:val="0"/>
          <w:numId w:val="1002"/>
        </w:numPr>
        <w:pStyle w:val="Compact"/>
      </w:pPr>
      <w:r>
        <w:t xml:space="preserve">Wang, L., et al. (2021). "Machine Learning Applications in Enhanced Oil Recovery." *SPE Journal*, 26(4), 1145–1163.</w:t>
      </w:r>
    </w:p>
    <w:p>
      <w:pPr>
        <w:numPr>
          <w:ilvl w:val="0"/>
          <w:numId w:val="1002"/>
        </w:numPr>
        <w:pStyle w:val="Compact"/>
      </w:pPr>
      <w:r>
        <w:t xml:space="preserve">Houston Chronicle. (2023). "Energy Corridor’s Shift Toward Data-Driven Operations." September 15, p. A7.</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Data Analytics for Enhanced Oil Recovery in Mature Fields of United States Houston</dc:title>
  <dc:creator/>
  <dc:language>en</dc:language>
  <cp:keywords/>
  <dcterms:created xsi:type="dcterms:W3CDTF">2026-07-23T15:07:26Z</dcterms:created>
  <dcterms:modified xsi:type="dcterms:W3CDTF">2026-07-23T15:07:26Z</dcterms:modified>
</cp:coreProperties>
</file>

<file path=docProps/custom.xml><?xml version="1.0" encoding="utf-8"?>
<Properties xmlns="http://schemas.openxmlformats.org/officeDocument/2006/custom-properties" xmlns:vt="http://schemas.openxmlformats.org/officeDocument/2006/docPropsVTypes"/>
</file>