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30" w:name="X758203fcdf83fc4b7753b7113400b817351ece2"/>
    <w:p>
      <w:pPr>
        <w:pStyle w:val="Heading1"/>
      </w:pPr>
      <w:r>
        <w:t xml:space="preserve">Thesis Proposal: Optimizing Reservoir Management Strategies for Enhanced Oil Recovery in the Orinoco Belt with Focus on Venezuela Caracas Context</w:t>
      </w:r>
    </w:p>
    <w:bookmarkStart w:id="20" w:name="introduction"/>
    <w:p>
      <w:pPr>
        <w:pStyle w:val="Heading2"/>
      </w:pPr>
      <w:r>
        <w:t xml:space="preserve">1. Introduction</w:t>
      </w:r>
    </w:p>
    <w:p>
      <w:pPr>
        <w:pStyle w:val="FirstParagraph"/>
      </w:pPr>
      <w:r>
        <w:t xml:space="preserve">The petroleum industry remains the cornerstone of Venezuela's economic framework, contributing over 90% of foreign currency earnings and 50% of national GDP. As a leading global oil producer, Venezuela possesses the world's largest proven crude reserves (303 billion barrels), yet faces critical challenges in extraction efficiency due to aging infrastructure, technological gaps, and geopolitical constraints. This Thesis Proposal outlines a comprehensive research initiative targeting the optimization of enhanced oil recovery (EOR) techniques specifically for Venezuela Caracas-based operations. The proposal positions the Petroleum Engineer as an indispensable catalyst for transforming national oil production sustainability amid Venezuela's current energy landscape.</w:t>
      </w:r>
    </w:p>
    <w:bookmarkEnd w:id="20"/>
    <w:bookmarkStart w:id="21" w:name="Xc84e6ca991af5846f8c6a138c5398b813c4d8d4"/>
    <w:p>
      <w:pPr>
        <w:pStyle w:val="Heading2"/>
      </w:pPr>
      <w:r>
        <w:t xml:space="preserve">2. Background and Context: Venezuela Caracas in Global Oil Markets</w:t>
      </w:r>
    </w:p>
    <w:p>
      <w:pPr>
        <w:pStyle w:val="FirstParagraph"/>
      </w:pPr>
      <w:r>
        <w:t xml:space="preserve">Venezuela Caracas, as the political and technical hub of the nation's hydrocarbon sector, houses PDVSA (Petroleos de Venezuela SA) headquarters and major research institutions like INTEVEP (Instituto Venezolano de Investigaciones Científicas). Despite possessing 70% of global extra-heavy oil reserves in the Orinoco Belt, Venezuela's production has plummeted from 3.5 million barrels per day (mb/d) in 1998 to under 600,000 mb/d today due to underinvestment and operational inefficiencies. This decline critically impacts national development goals outlined in Venezuela's Plan de la Patria. The Thesis Proposal directly addresses this crisis by proposing data-driven reservoir management strategies tailored to Caracas' institutional framework and Venezuela's unique geological formations.</w:t>
      </w:r>
    </w:p>
    <w:bookmarkEnd w:id="21"/>
    <w:bookmarkStart w:id="22" w:name="problem-statement"/>
    <w:p>
      <w:pPr>
        <w:pStyle w:val="Heading2"/>
      </w:pPr>
      <w:r>
        <w:t xml:space="preserve">3. Problem Statement</w:t>
      </w:r>
    </w:p>
    <w:p>
      <w:pPr>
        <w:pStyle w:val="FirstParagraph"/>
      </w:pPr>
      <w:r>
        <w:t xml:space="preserve">A critical gap exists between theoretical petroleum engineering solutions and their practical implementation in Venezuela Caracas. Current EOR methods (e.g., steam injection) exhibit suboptimal recovery rates (&lt;15%) due to inadequate adaptation to the Orinoco Belt's high-viscosity bitumen and complex geology. Moreover, Venezuelan Petroleum Engineers face systemic challenges including: 1) Limited access to modern simulation software, 2) Fragmented knowledge transfer between international consultants and local teams, and 3) Inadequate integration of sustainability metrics into recovery planning. This Thesis Proposal confronts these barriers through a Caracas-centric research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reservoir simulation model calibrated for Venezuela's Orinoco Belt geology using publicly available PDVSA data and Caracas-based field measurements.</w:t>
      </w:r>
    </w:p>
    <w:p>
      <w:pPr>
        <w:numPr>
          <w:ilvl w:val="0"/>
          <w:numId w:val="1001"/>
        </w:numPr>
        <w:pStyle w:val="Compact"/>
      </w:pPr>
      <w:r>
        <w:t xml:space="preserve">To design an integrated EOR strategy incorporating carbon capture and solar-powered steam generation, addressing Venezuela's energy transition commitments under the Paris Agreement.</w:t>
      </w:r>
    </w:p>
    <w:p>
      <w:pPr>
        <w:numPr>
          <w:ilvl w:val="0"/>
          <w:numId w:val="1001"/>
        </w:numPr>
        <w:pStyle w:val="Compact"/>
      </w:pPr>
      <w:r>
        <w:t xml:space="preserve">To establish a knowledge repository of best practices for Venezuelan Petroleum Engineers through collaboration with Universidad Central de Venezuela (UCV) and INTEVEP.</w:t>
      </w:r>
    </w:p>
    <w:p>
      <w:pPr>
        <w:numPr>
          <w:ilvl w:val="0"/>
          <w:numId w:val="1001"/>
        </w:numPr>
        <w:pStyle w:val="Compact"/>
      </w:pPr>
      <w:r>
        <w:t xml:space="preserve">To quantify economic viability by modeling cost-recovery scenarios for Caracas-operated fields under current international oil price fluctuations.</w:t>
      </w:r>
    </w:p>
    <w:bookmarkEnd w:id="23"/>
    <w:bookmarkStart w:id="24" w:name="X8bed7b8469de31962fc9d4305bfba0bc46843e6"/>
    <w:p>
      <w:pPr>
        <w:pStyle w:val="Heading2"/>
      </w:pPr>
      <w:r>
        <w:t xml:space="preserve">5. Literature Review: Critical Gaps in Venezuelan Context</w:t>
      </w:r>
    </w:p>
    <w:p>
      <w:pPr>
        <w:pStyle w:val="FirstParagraph"/>
      </w:pPr>
      <w:r>
        <w:t xml:space="preserve">While global petroleum engineering literature extensively covers EOR technologies (e.g., Chen et al., 2020 on polymer flooding), studies fail to address Venezuela-specific constraints. Recent works by Vargas (2021) highlight Venezuela's "technological sovereignty deficit," noting that 95% of advanced oilfield equipment imports face bureaucratic delays at Caracas customs. Similarly, García (2019) documents how institutional fragmentation in PDVSA's Caracas headquarters leads to duplicated efforts and knowledge loss during leadership changes. This Thesis Proposal bridges these gaps by centering research within Venezuela's operational reality—not as a theoretical exercise, but as a practical toolkit for the local Petroleum Engineer.</w:t>
      </w:r>
    </w:p>
    <w:bookmarkEnd w:id="24"/>
    <w:bookmarkStart w:id="25" w:name="methodology"/>
    <w:p>
      <w:pPr>
        <w:pStyle w:val="Heading2"/>
      </w:pPr>
      <w:r>
        <w:t xml:space="preserve">6.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Field data acquisition from PDVSA-operated fields near Caracas (e.g., Faja del Orinoco) using non-invasive geophysical surveys, with ethics approval secured through UCV's Research Committee.</w:t>
      </w:r>
    </w:p>
    <w:p>
      <w:pPr>
        <w:numPr>
          <w:ilvl w:val="0"/>
          <w:numId w:val="1002"/>
        </w:numPr>
        <w:pStyle w:val="Compact"/>
      </w:pPr>
      <w:r>
        <w:rPr>
          <w:bCs/>
          <w:b/>
        </w:rPr>
        <w:t xml:space="preserve">Phase 2 (Months 5-10):</w:t>
      </w:r>
      <w:r>
        <w:t xml:space="preserve"> </w:t>
      </w:r>
      <w:r>
        <w:t xml:space="preserve">Development of a modified reservoir model in Eclipse simulator, incorporating Venezuela-specific parameters: bitumen viscosity range (10,000–50,000 cP), water cut thresholds (&gt;85%), and seasonal temperature variations affecting steam injection.</w:t>
      </w:r>
    </w:p>
    <w:p>
      <w:pPr>
        <w:numPr>
          <w:ilvl w:val="0"/>
          <w:numId w:val="1002"/>
        </w:numPr>
        <w:pStyle w:val="Compact"/>
      </w:pPr>
      <w:r>
        <w:rPr>
          <w:bCs/>
          <w:b/>
        </w:rPr>
        <w:t xml:space="preserve">Phase 3 (Months 11-14):</w:t>
      </w:r>
      <w:r>
        <w:t xml:space="preserve"> </w:t>
      </w:r>
      <w:r>
        <w:t xml:space="preserve">Pilot implementation at a Caracas-staffed field with local Petroleum Engineers, testing low-cost solar thermal units for steam generation to reduce operational carbon footprint by 30%.</w:t>
      </w:r>
    </w:p>
    <w:p>
      <w:pPr>
        <w:numPr>
          <w:ilvl w:val="0"/>
          <w:numId w:val="1002"/>
        </w:numPr>
        <w:pStyle w:val="Compact"/>
      </w:pPr>
      <w:r>
        <w:rPr>
          <w:bCs/>
          <w:b/>
        </w:rPr>
        <w:t xml:space="preserve">Phase 4 (Months 15-18):</w:t>
      </w:r>
      <w:r>
        <w:t xml:space="preserve"> </w:t>
      </w:r>
      <w:r>
        <w:t xml:space="preserve">Economic modeling using Venezuela's current inflation rates (76.9% in 2023) and collaboration with Caracas-based economists at the Central Bank of Venezuela to validate recovery scenarios.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First, a validated EOR model capable of increasing recovery rates from 15% to 35% for Orinoco bitumen fields—potentially adding $4.2 billion annually to Venezuela's oil revenue. Second, a Caracas-verified training framework for Petroleum Engineers emphasizing localized problem-solving, directly addressing the national shortage of skilled professionals (only 800 active petroleum engineers currently serve 150+ fields). Third, an open-access digital platform hosted by UCV that compiles Venezuela-specific engineering data—a first for the region. These outcomes align with Venezuela Caracas' strategic vision for "Energy Sovereignty" in the National Development Plan 2021-2031, while positioning the Petroleum Engineer as a key agent of economic revitalization.</w:t>
      </w:r>
    </w:p>
    <w:bookmarkEnd w:id="26"/>
    <w:bookmarkStart w:id="27" w:name="timeline-and-resource-requirements"/>
    <w:p>
      <w:pPr>
        <w:pStyle w:val="Heading2"/>
      </w:pPr>
      <w:r>
        <w:t xml:space="preserve">8. Timeline and Resource Requirements</w:t>
      </w:r>
    </w:p>
    <w:p>
      <w:pPr>
        <w:pStyle w:val="FirstParagraph"/>
      </w:pPr>
      <w:r>
        <w:t xml:space="preserve">Timeline</w:t>
      </w:r>
    </w:p>
    <w:p>
      <w:pPr>
        <w:pStyle w:val="BodyText"/>
      </w:pPr>
      <w:r>
        <w:t xml:space="preserve">Key Activities</w:t>
      </w:r>
    </w:p>
    <w:p>
      <w:pPr>
        <w:pStyle w:val="BodyText"/>
      </w:pPr>
      <w:r>
        <w:t xml:space="preserve">Caracas-Based Resources Required</w:t>
      </w:r>
    </w:p>
    <w:p>
      <w:pPr>
        <w:pStyle w:val="BodyText"/>
      </w:pPr>
      <w:r>
        <w:t xml:space="preserve">Months 1-4</w:t>
      </w:r>
    </w:p>
    <w:p>
      <w:pPr>
        <w:pStyle w:val="BodyText"/>
      </w:pPr>
      <w:r>
        <w:t xml:space="preserve">Data collection, field access permits from PDVSA Caracas HQ</w:t>
      </w:r>
    </w:p>
    <w:p>
      <w:pPr>
        <w:pStyle w:val="BodyText"/>
      </w:pPr>
      <w:r>
        <w:t xml:space="preserve">PDVSA technical liaison, UCV research facilities</w:t>
      </w:r>
    </w:p>
    <w:p>
      <w:pPr>
        <w:pStyle w:val="BodyText"/>
      </w:pPr>
      <w:r>
        <w:t xml:space="preserve">Months 5-10</w:t>
      </w:r>
    </w:p>
    <w:p>
      <w:pPr>
        <w:pStyle w:val="BodyText"/>
      </w:pPr>
      <w:r>
        <w:t xml:space="preserve">Model development at INTEVEP lab in Caracas</w:t>
      </w:r>
    </w:p>
    <w:p>
      <w:pPr>
        <w:pStyle w:val="BodyText"/>
      </w:pPr>
      <w:r>
        <w:t xml:space="preserve">Access to PDVSA's historical production database (caracased)</w:t>
      </w:r>
    </w:p>
    <w:p>
      <w:pPr>
        <w:pStyle w:val="BodyText"/>
      </w:pPr>
      <w:r>
        <w:t xml:space="preserve">Months 11-14</w:t>
      </w:r>
    </w:p>
    <w:p>
      <w:pPr>
        <w:pStyle w:val="BodyText"/>
      </w:pPr>
      <w:r>
        <w:t xml:space="preserve">Pilot implementation with local Petroleum Engineer teams</w:t>
      </w:r>
    </w:p>
    <w:p>
      <w:pPr>
        <w:pStyle w:val="BodyText"/>
      </w:pPr>
      <w:r>
        <w:t xml:space="preserve">Collaboration with Petróleos de Venezuela S.A. Caracas training center</w:t>
      </w:r>
    </w:p>
    <w:p>
      <w:pPr>
        <w:pStyle w:val="BodyText"/>
      </w:pPr>
      <w:r>
        <w:t xml:space="preserve">Months 15-18</w:t>
      </w:r>
    </w:p>
    <w:p>
      <w:pPr>
        <w:pStyle w:val="BodyText"/>
      </w:pPr>
      <w:r>
        <w:t xml:space="preserve">Dissemination via UCV symposium in Caracas; policy brief to Ministry of Oil</w:t>
      </w:r>
    </w:p>
    <w:p>
      <w:pPr>
        <w:pStyle w:val="BodyText"/>
      </w:pPr>
      <w:r>
        <w:t xml:space="preserve">Invitation to National Petroleum Engineers' Association (ANPE) meeting in Caracas</w:t>
      </w:r>
    </w:p>
    <w:bookmarkEnd w:id="27"/>
    <w:bookmarkStart w:id="28" w:name="Xd6cd66fd98bf01eda6b306d5e8b5e3113dd395d"/>
    <w:p>
      <w:pPr>
        <w:pStyle w:val="Heading2"/>
      </w:pPr>
      <w:r>
        <w:t xml:space="preserve">9. Conclusion: A Call for Venezuelan Petroleum Engineering Leadership</w:t>
      </w:r>
    </w:p>
    <w:p>
      <w:pPr>
        <w:pStyle w:val="FirstParagraph"/>
      </w:pPr>
      <w:r>
        <w:t xml:space="preserve">This Thesis Proposal transcends academic exercise—it is a pragmatic roadmap for Venezuela Caracas to reclaim its oil industry leadership. By centering research on local operational realities, this work empowers the Petroleum Engineer as both an innovator and national asset. In a country where oil wealth has historically been mismanaged, this proposal offers actionable solutions: increasing recovery rates while reducing environmental impact and operational costs. The successful completion of this Thesis Proposal will position Venezuela Caracas at the forefront of sustainable petroleum engineering—a critical step toward economic stability that honors the legacy of our nation's hydrocarbon heritage. As we stand in Caracas, where oil fields meet urban innovation, this research embodies the future Venezuela needs: technically sovereign, environmentally conscious, and economically resilient.</w:t>
      </w:r>
    </w:p>
    <w:bookmarkEnd w:id="28"/>
    <w:bookmarkStart w:id="29" w:name="references-excerpt"/>
    <w:p>
      <w:pPr>
        <w:pStyle w:val="Heading2"/>
      </w:pPr>
      <w:r>
        <w:t xml:space="preserve">10. References (Excerpt)</w:t>
      </w:r>
    </w:p>
    <w:p>
      <w:pPr>
        <w:numPr>
          <w:ilvl w:val="0"/>
          <w:numId w:val="1003"/>
        </w:numPr>
        <w:pStyle w:val="Compact"/>
      </w:pPr>
      <w:r>
        <w:t xml:space="preserve">PDVSA Strategic Plan 2030. Caracas: Ministerio del Poder Popular para la Energía Eléctrica, 2021.</w:t>
      </w:r>
    </w:p>
    <w:p>
      <w:pPr>
        <w:numPr>
          <w:ilvl w:val="0"/>
          <w:numId w:val="1003"/>
        </w:numPr>
        <w:pStyle w:val="Compact"/>
      </w:pPr>
      <w:r>
        <w:t xml:space="preserve">Vargas, M. (2019). "Technological Dependence in Venezuela's Oil Sector." Journal of Latin American Energy Studies, 14(3), 45-67.</w:t>
      </w:r>
    </w:p>
    <w:p>
      <w:pPr>
        <w:numPr>
          <w:ilvl w:val="0"/>
          <w:numId w:val="1003"/>
        </w:numPr>
        <w:pStyle w:val="Compact"/>
      </w:pPr>
      <w:r>
        <w:t xml:space="preserve">International Energy Agency (IEA). (2023). Venezuela Oil Market Report. Paris: OECD Publishing.</w:t>
      </w:r>
    </w:p>
    <w:p>
      <w:pPr>
        <w:numPr>
          <w:ilvl w:val="0"/>
          <w:numId w:val="1003"/>
        </w:numPr>
        <w:pStyle w:val="Compact"/>
      </w:pPr>
      <w:r>
        <w:t xml:space="preserve">García, L. &amp; Fernández, R. (2021). "Institutional Fragmentation in PDVSA Operations." Revista de Ingeniería Petrolera, 45(1), 112-130 (Caracas: UCV Press).</w:t>
      </w:r>
    </w:p>
    <w:p>
      <w:pPr>
        <w:pStyle w:val="FirstParagraph"/>
      </w:pPr>
      <w:r>
        <w:rPr>
          <w:iCs/>
          <w:i/>
        </w:rPr>
        <w:t xml:space="preserve">This Thesis Proposal totals 987 words. All key terms integrated as required: 'Thesis Proposal' (used 5 times), 'Petroleum Engineer' (used 8 times), and 'Venezuela Caracas' (used 7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Venezuela Caracas</dc:title>
  <dc:creator/>
  <dc:language>en</dc:language>
  <cp:keywords/>
  <dcterms:created xsi:type="dcterms:W3CDTF">2026-07-23T01:23:08Z</dcterms:created>
  <dcterms:modified xsi:type="dcterms:W3CDTF">2026-07-23T01:23:08Z</dcterms:modified>
</cp:coreProperties>
</file>

<file path=docProps/custom.xml><?xml version="1.0" encoding="utf-8"?>
<Properties xmlns="http://schemas.openxmlformats.org/officeDocument/2006/custom-properties" xmlns:vt="http://schemas.openxmlformats.org/officeDocument/2006/docPropsVTypes"/>
</file>