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fd0dff39bdf118e033c3b45e9d5a72343dfe27"/>
    <w:p>
      <w:pPr>
        <w:pStyle w:val="Heading1"/>
      </w:pPr>
      <w:r>
        <w:t xml:space="preserve">Thesis Proposal: Optimizing the Role of the Pharmacist in Community Healthcare Delivery within Argentina Buenos Aires</w:t>
      </w:r>
    </w:p>
    <w:bookmarkStart w:id="20" w:name="introduction"/>
    <w:p>
      <w:pPr>
        <w:pStyle w:val="Heading2"/>
      </w:pPr>
      <w:r>
        <w:t xml:space="preserve">1. Introduction</w:t>
      </w:r>
    </w:p>
    <w:p>
      <w:pPr>
        <w:pStyle w:val="FirstParagraph"/>
      </w:pPr>
      <w:r>
        <w:t xml:space="preserve">The evolving healthcare landscape in Argentina demands innovative approaches to medication management, particularly in densely populated urban centers like Buenos Aires. As the capital city of Argentina with a population exceeding 3 million residents and a complex healthcare system, Buenos Aires presents unique challenges for pharmaceutical care delivery. This Thesis Proposal outlines research to redefine the professional scope of the</w:t>
      </w:r>
      <w:r>
        <w:t xml:space="preserve"> </w:t>
      </w:r>
      <w:r>
        <w:rPr>
          <w:iCs/>
          <w:i/>
        </w:rPr>
        <w:t xml:space="preserve">Pharmacist</w:t>
      </w:r>
      <w:r>
        <w:t xml:space="preserve"> </w:t>
      </w:r>
      <w:r>
        <w:t xml:space="preserve">within community pharmacies across Argentina's most populous province, focusing on sustainable models for improving patient outcomes. In Argentina, pharmacists hold a critical position as accessible healthcare providers; however, their potential remains underutilized due to regulatory constraints and fragmented service integration. This study directly addresses these gaps within the Buenos Aires context.</w:t>
      </w:r>
    </w:p>
    <w:bookmarkEnd w:id="20"/>
    <w:bookmarkStart w:id="21" w:name="problem-statement"/>
    <w:p>
      <w:pPr>
        <w:pStyle w:val="Heading2"/>
      </w:pPr>
      <w:r>
        <w:t xml:space="preserve">2. Problem Statement</w:t>
      </w:r>
    </w:p>
    <w:p>
      <w:pPr>
        <w:pStyle w:val="FirstParagraph"/>
      </w:pPr>
      <w:r>
        <w:t xml:space="preserve">Despite Argentina's robust pharmaceutical education system producing over 4,000 pharmacists annually, a significant disconnect persists between professional capabilities and community healthcare needs in Buenos Aires. Data from the Argentine Ministry of Health (2023) indicates that only 38% of patients in Buenos Aires city receive structured medication counseling during pharmacy visits. Concurrently, chronic disease prevalence (hypertension: 28%, diabetes: 15%) necessitates proactive pharmaceutical interventions. The current model often reduces the</w:t>
      </w:r>
      <w:r>
        <w:t xml:space="preserve"> </w:t>
      </w:r>
      <w:r>
        <w:rPr>
          <w:iCs/>
          <w:i/>
        </w:rPr>
        <w:t xml:space="preserve">Pharmacist</w:t>
      </w:r>
      <w:r>
        <w:t xml:space="preserve"> </w:t>
      </w:r>
      <w:r>
        <w:t xml:space="preserve">to a dispensing role rather than leveraging their clinical expertise for preventive care. This gap is exacerbated by Buenos Aires' socioeconomic disparities, where underserved neighborhoods face medication adherence challenges exceeding 50% due to fragmented care coordination.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for pharmacists across community pharmacies in Buenos Aires City, identifying regulatory and operational barriers.</w:t>
      </w:r>
    </w:p>
    <w:p>
      <w:pPr>
        <w:numPr>
          <w:ilvl w:val="0"/>
          <w:numId w:val="1001"/>
        </w:numPr>
        <w:pStyle w:val="Compact"/>
      </w:pPr>
      <w:r>
        <w:t xml:space="preserve">To develop and pilot a culturally adapted Medication Therapy Management (MTM) model specifically designed for Argentina Buenos Aires' diverse communities.</w:t>
      </w:r>
    </w:p>
    <w:p>
      <w:pPr>
        <w:numPr>
          <w:ilvl w:val="0"/>
          <w:numId w:val="1001"/>
        </w:numPr>
        <w:pStyle w:val="Compact"/>
      </w:pPr>
      <w:r>
        <w:t xml:space="preserve">To evaluate the impact of pharmacist-led interventions on medication adherence rates among patients with chronic conditions in high-need neighborhoods of Buenos Aires.</w:t>
      </w:r>
    </w:p>
    <w:p>
      <w:pPr>
        <w:numPr>
          <w:ilvl w:val="0"/>
          <w:numId w:val="1001"/>
        </w:numPr>
        <w:pStyle w:val="Compact"/>
      </w:pPr>
      <w:r>
        <w:t xml:space="preserve">To propose evidence-based policy recommendations to elevate the Pharmacist's role within Argentina's National Healthcare System (Sistema Nacional de Salud).</w:t>
      </w:r>
    </w:p>
    <w:bookmarkEnd w:id="22"/>
    <w:bookmarkStart w:id="23" w:name="X6352266b68445afde96b50f260b2e36588b6568"/>
    <w:p>
      <w:pPr>
        <w:pStyle w:val="Heading2"/>
      </w:pPr>
      <w:r>
        <w:t xml:space="preserve">4. Literature Review: Contextualizing the Argentine Scenario</w:t>
      </w:r>
    </w:p>
    <w:p>
      <w:pPr>
        <w:pStyle w:val="FirstParagraph"/>
      </w:pPr>
      <w:r>
        <w:t xml:space="preserve">Global literature confirms pharmacists' effectiveness in improving medication adherence and reducing hospitalizations (WHO, 2021). However, studies from Brazil and Chile demonstrate that successful models require local adaptation to regulatory environments. In Argentina, foundational work by the Universidad de Buenos Aires (UBA) Pharmacy Department (2020) identified key constraints: 75% of community pharmacies in Buenos Aires operate without formal clinical protocols, and pharmacists lack reimbursement mechanisms for clinical services under the national health insurance scheme (Obras Sociales). Crucially, no research has examined the feasibility of integrating pharmacist-led care into Buenos Aires' existing primary healthcare infrastructure (e.g., municipal clinics like those managed by the Secretaría de Salud de la Ciudad de Buenos Aires). This study bridges this critical gap.</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Survey of 150 community pharmacies across all 48 Buenos Aires City districts, assessing current services, training gaps, and patient interaction metrics. Stratified sampling ensures representation of low-income (e.g., Villa Crespo), middle-income (e.g., Palermo), and high-density areas (e.g., La Boca).</w:t>
      </w:r>
    </w:p>
    <w:p>
      <w:pPr>
        <w:numPr>
          <w:ilvl w:val="0"/>
          <w:numId w:val="1002"/>
        </w:numPr>
        <w:pStyle w:val="Compact"/>
      </w:pPr>
      <w:r>
        <w:rPr>
          <w:bCs/>
          <w:b/>
        </w:rPr>
        <w:t xml:space="preserve">Phase 2 (Qualitative):</w:t>
      </w:r>
      <w:r>
        <w:t xml:space="preserve"> </w:t>
      </w:r>
      <w:r>
        <w:t xml:space="preserve">Focus groups with 40 pharmacists and 60 patients from target neighborhoods to co-design the MTM model, incorporating cultural considerations like familial medication decision-making prevalent in Argentina Buenos Aires communities.</w:t>
      </w:r>
    </w:p>
    <w:p>
      <w:pPr>
        <w:numPr>
          <w:ilvl w:val="0"/>
          <w:numId w:val="1002"/>
        </w:numPr>
        <w:pStyle w:val="Compact"/>
      </w:pPr>
      <w:r>
        <w:rPr>
          <w:bCs/>
          <w:b/>
        </w:rPr>
        <w:t xml:space="preserve">Phase 3 (Interventional):</w:t>
      </w:r>
      <w:r>
        <w:t xml:space="preserve"> </w:t>
      </w:r>
      <w:r>
        <w:t xml:space="preserve">A 6-month pilot program in 15 selected pharmacies. Pharmacist interventions include personalized adherence plans, chronic disease monitoring (blood pressure/glucose), and referral coordination with local clinics. Primary outcomes: medication adherence (via Morisky Medication Adherence Scale), secondary: patient satisfaction and hospitalization rates.</w:t>
      </w:r>
    </w:p>
    <w:p>
      <w:pPr>
        <w:pStyle w:val="FirstParagraph"/>
      </w:pPr>
      <w:r>
        <w:t xml:space="preserve">Data analysis will utilize SPSS for quantitative results and thematic coding for qualitative insights. Ethical approval will be sought from the UBA Ethics Committee, adhering to Argentina's National Bioethics Law (Ley 26.561).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Argentina Buenos Aires:</w:t>
      </w:r>
    </w:p>
    <w:p>
      <w:pPr>
        <w:numPr>
          <w:ilvl w:val="0"/>
          <w:numId w:val="1003"/>
        </w:numPr>
        <w:pStyle w:val="Compact"/>
      </w:pPr>
      <w:r>
        <w:rPr>
          <w:bCs/>
          <w:b/>
        </w:rPr>
        <w:t xml:space="preserve">Professional Advancement:</w:t>
      </w:r>
      <w:r>
        <w:t xml:space="preserve"> </w:t>
      </w:r>
      <w:r>
        <w:t xml:space="preserve">A validated, cost-effective MTM framework that positions the Pharmacist as an essential member of the community healthcare team, moving beyond dispensing to clinical care within Argentina's regulatory context.</w:t>
      </w:r>
    </w:p>
    <w:p>
      <w:pPr>
        <w:numPr>
          <w:ilvl w:val="0"/>
          <w:numId w:val="1003"/>
        </w:numPr>
        <w:pStyle w:val="Compact"/>
      </w:pPr>
      <w:r>
        <w:rPr>
          <w:bCs/>
          <w:b/>
        </w:rPr>
        <w:t xml:space="preserve">Health Equity Impact:</w:t>
      </w:r>
      <w:r>
        <w:t xml:space="preserve"> </w:t>
      </w:r>
      <w:r>
        <w:t xml:space="preserve">Demonstrable improvements in medication adherence (projected 25% increase) for high-risk populations in Buenos Aires' marginalized neighborhoods, directly contributing to Argentina's National Health Goals (Gobierno Nacional, 2030).</w:t>
      </w:r>
    </w:p>
    <w:p>
      <w:pPr>
        <w:numPr>
          <w:ilvl w:val="0"/>
          <w:numId w:val="1003"/>
        </w:numPr>
        <w:pStyle w:val="Compact"/>
      </w:pPr>
      <w:r>
        <w:rPr>
          <w:bCs/>
          <w:b/>
        </w:rPr>
        <w:t xml:space="preserve">Policy Influence:</w:t>
      </w:r>
      <w:r>
        <w:t xml:space="preserve"> </w:t>
      </w:r>
      <w:r>
        <w:t xml:space="preserve">Concrete recommendations for revising the Argentine Pharmacists' Professional Standards (Resolución 179/2019) and advocating for reimbursement pathways through the Ministry of Health, setting a precedent for other Argentine provinces.</w:t>
      </w:r>
    </w:p>
    <w:p>
      <w:pPr>
        <w:pStyle w:val="FirstParagraph"/>
      </w:pPr>
      <w:r>
        <w:t xml:space="preserve">The significance extends beyond Buenos Aires: successful implementation would provide Argentina with a replicable model for urban pharmacy practice across its 24 provinces. More importantly, it aligns with global health priorities—WHO's 2030 agenda emphasizes integrated primary care—and directly supports Argentina's commitment to universal health coverage (Cobertura Universal de Salud).</w:t>
      </w:r>
    </w:p>
    <w:bookmarkEnd w:id="25"/>
    <w:bookmarkStart w:id="26" w:name="timeline-and-resources"/>
    <w:p>
      <w:pPr>
        <w:pStyle w:val="Heading2"/>
      </w:pPr>
      <w:r>
        <w:t xml:space="preserve">7. Timeline and Resources</w:t>
      </w:r>
    </w:p>
    <w:p>
      <w:pPr>
        <w:pStyle w:val="FirstParagraph"/>
      </w:pPr>
      <w:r>
        <w:t xml:space="preserve">The research will be completed within 18 months, structured as:</w:t>
      </w:r>
    </w:p>
    <w:p>
      <w:pPr>
        <w:numPr>
          <w:ilvl w:val="0"/>
          <w:numId w:val="1004"/>
        </w:numPr>
        <w:pStyle w:val="Compact"/>
      </w:pPr>
      <w:r>
        <w:rPr>
          <w:bCs/>
          <w:b/>
        </w:rPr>
        <w:t xml:space="preserve">Months 1-3:</w:t>
      </w:r>
      <w:r>
        <w:t xml:space="preserve"> </w:t>
      </w:r>
      <w:r>
        <w:t xml:space="preserve">Literature review, instrument development, ethical approvals.</w:t>
      </w:r>
    </w:p>
    <w:p>
      <w:pPr>
        <w:numPr>
          <w:ilvl w:val="0"/>
          <w:numId w:val="1004"/>
        </w:numPr>
        <w:pStyle w:val="Compact"/>
      </w:pPr>
      <w:r>
        <w:rPr>
          <w:bCs/>
          <w:b/>
        </w:rPr>
        <w:t xml:space="preserve">Months 4-7:</w:t>
      </w:r>
      <w:r>
        <w:t xml:space="preserve"> </w:t>
      </w:r>
      <w:r>
        <w:t xml:space="preserve">Quantitative survey and data collection across Buenos Aires pharmacies.</w:t>
      </w:r>
    </w:p>
    <w:p>
      <w:pPr>
        <w:numPr>
          <w:ilvl w:val="0"/>
          <w:numId w:val="1004"/>
        </w:numPr>
        <w:pStyle w:val="Compact"/>
      </w:pPr>
      <w:r>
        <w:rPr>
          <w:bCs/>
          <w:b/>
        </w:rPr>
        <w:t xml:space="preserve">Months 8-10:</w:t>
      </w:r>
      <w:r>
        <w:t xml:space="preserve"> </w:t>
      </w:r>
      <w:r>
        <w:t xml:space="preserve">Qualitative focus groups and MTM model co-design.</w:t>
      </w:r>
    </w:p>
    <w:p>
      <w:pPr>
        <w:numPr>
          <w:ilvl w:val="0"/>
          <w:numId w:val="1004"/>
        </w:numPr>
        <w:pStyle w:val="Compact"/>
      </w:pPr>
      <w:r>
        <w:rPr>
          <w:bCs/>
          <w:b/>
        </w:rPr>
        <w:t xml:space="preserve">Months 11-16:</w:t>
      </w:r>
      <w:r>
        <w:t xml:space="preserve"> </w:t>
      </w:r>
      <w:r>
        <w:t xml:space="preserve">Pilot implementation, monitoring, and data collection.</w:t>
      </w:r>
    </w:p>
    <w:p>
      <w:pPr>
        <w:numPr>
          <w:ilvl w:val="0"/>
          <w:numId w:val="1004"/>
        </w:numPr>
        <w:pStyle w:val="Compact"/>
      </w:pPr>
      <w:r>
        <w:rPr>
          <w:bCs/>
          <w:b/>
        </w:rPr>
        <w:t xml:space="preserve">Months 17-18:</w:t>
      </w:r>
      <w:r>
        <w:t xml:space="preserve"> </w:t>
      </w:r>
      <w:r>
        <w:t xml:space="preserve">Data analysis, policy recommendations drafting, and Thesis writing.</w:t>
      </w:r>
    </w:p>
    <w:bookmarkEnd w:id="26"/>
    <w:bookmarkStart w:id="27" w:name="conclusion"/>
    <w:p>
      <w:pPr>
        <w:pStyle w:val="Heading2"/>
      </w:pPr>
      <w:r>
        <w:t xml:space="preserve">8. Conclusion</w:t>
      </w:r>
    </w:p>
    <w:p>
      <w:pPr>
        <w:pStyle w:val="FirstParagraph"/>
      </w:pPr>
      <w:r>
        <w:t xml:space="preserve">The role of the Pharmacist in Argentina Buenos Aires stands at a pivotal moment. With Argentina's healthcare system facing unprecedented demand for preventive services and equitable access, redefining pharmaceutical care is not merely beneficial—it is imperative. This Thesis Proposal addresses a critical void by centering research on the lived realities of patients and practitioners within Buenos Aires' unique urban ecosystem. It moves beyond theoretical frameworks to propose actionable strategies grounded in Argentine context, cultural sensitivity, and fiscal reality. By empowering pharmacists as clinical partners in community healthcare, this research promises to elevate patient outcomes while strengthening Argentina's entire healthcare infrastructure. The findings will directly inform future training curricula at institutions like the Facultad de Farmacia y Bioquímica de la Universidad de Buenos Aires and shape national policy discussions regarding the Pharmacist's evolving contribution to public health security across Argentina.</w:t>
      </w:r>
    </w:p>
    <w:bookmarkEnd w:id="27"/>
    <w:bookmarkStart w:id="28" w:name="references-illustrative"/>
    <w:p>
      <w:pPr>
        <w:pStyle w:val="Heading2"/>
      </w:pPr>
      <w:r>
        <w:t xml:space="preserve">References (Illustrative)</w:t>
      </w:r>
    </w:p>
    <w:p>
      <w:pPr>
        <w:numPr>
          <w:ilvl w:val="0"/>
          <w:numId w:val="1005"/>
        </w:numPr>
        <w:pStyle w:val="Compact"/>
      </w:pPr>
      <w:r>
        <w:t xml:space="preserve">Gobierno Nacional. (2023). *Informe Anual del Sistema Nacional de Salud*. Ministerio de Salud.</w:t>
      </w:r>
    </w:p>
    <w:p>
      <w:pPr>
        <w:numPr>
          <w:ilvl w:val="0"/>
          <w:numId w:val="1005"/>
        </w:numPr>
        <w:pStyle w:val="Compact"/>
      </w:pPr>
      <w:r>
        <w:t xml:space="preserve">Universidad de Buenos Aires. (2020). *Estudio sobre el Rol del Farmacéutico en la Atención Primaria en CABA*. Secretaría de Investigación.</w:t>
      </w:r>
    </w:p>
    <w:p>
      <w:pPr>
        <w:numPr>
          <w:ilvl w:val="0"/>
          <w:numId w:val="1005"/>
        </w:numPr>
        <w:pStyle w:val="Compact"/>
      </w:pPr>
      <w:r>
        <w:t xml:space="preserve">World Health Organization. (2021). *The Role of the Pharmacist in Medication Therapy Management*. Geneva.</w:t>
      </w:r>
    </w:p>
    <w:p>
      <w:pPr>
        <w:numPr>
          <w:ilvl w:val="0"/>
          <w:numId w:val="1005"/>
        </w:numPr>
        <w:pStyle w:val="Compact"/>
      </w:pPr>
      <w:r>
        <w:t xml:space="preserve">Argentine Pharmacists' Association. (2019). *Resolución 179/2019: Estándares Profesionales del Farmacéutico*.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Argentina Buenos Aires</dc:title>
  <dc:creator/>
  <dc:language>en</dc:language>
  <cp:keywords/>
  <dcterms:created xsi:type="dcterms:W3CDTF">2026-07-22T11:02:13Z</dcterms:created>
  <dcterms:modified xsi:type="dcterms:W3CDTF">2026-07-22T11:02:13Z</dcterms:modified>
</cp:coreProperties>
</file>

<file path=docProps/custom.xml><?xml version="1.0" encoding="utf-8"?>
<Properties xmlns="http://schemas.openxmlformats.org/officeDocument/2006/custom-properties" xmlns:vt="http://schemas.openxmlformats.org/officeDocument/2006/docPropsVTypes"/>
</file>