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8" w:name="Xf83a892340c8866fd924a0ce8e72b381ab4d6d6"/>
    <w:p>
      <w:pPr>
        <w:pStyle w:val="Heading1"/>
      </w:pPr>
      <w:r>
        <w:t xml:space="preserve">Thesis Proposal: Advancing the Role of the Pharmacist in Community Healthcare within Australia Brisbane Context</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community pharmacy settings in Australia Brisbane. As healthcare systems globally shift towards integrated, patient-centered models, the Australian pharmacist is increasingly positioned as a vital primary care provider. However, Brisbane's unique demographic profile – including an aging population, significant rural-urban health disparities within the Greater Brisbane area, and a high prevalence of chronic conditions – necessitates specific research into optimizing pharmacist contributions. This study will examine current practice patterns, service adoption barriers, and community needs to develop evidence-based strategies for expanding the Australian pharmacist's scope of practice in Brisbane. The research aligns with the Queensland Health Strategic Plan 2021-2031 and Pharmacy Board of Australia standards, aiming to enhance healthcare accessibility and outcomes for Brisbane residents. Findings will directly inform policy recommendations and workforce development initiatives for pharmacists across Australia Brisbane.</w:t>
      </w:r>
    </w:p>
    <w:bookmarkEnd w:id="20"/>
    <w:bookmarkStart w:id="21" w:name="introduction"/>
    <w:p>
      <w:pPr>
        <w:pStyle w:val="Heading2"/>
      </w:pPr>
      <w:r>
        <w:t xml:space="preserve">Introduction</w:t>
      </w:r>
    </w:p>
    <w:p>
      <w:pPr>
        <w:pStyle w:val="FirstParagraph"/>
      </w:pPr>
      <w:r>
        <w:t xml:space="preserve">The role of the pharmacist in Australia has undergone a significant transformation, moving beyond traditional dispensing functions towards proactive clinical care. In Brisbane, the largest city in Queensland and a major healthcare hub for Southeast Queensland, this evolution is particularly crucial. With over 800 community pharmacies operating within the Brisbane metropolitan area and surrounding regions like Ipswich and Logan (Australian Pharmacy Council, 2023), pharmacists are uniquely positioned to address growing public health challenges. The Australian government's commitment to expanding pharmacist services – including prescribing, medication reviews, and vaccination programs – creates an urgent need for context-specific research within the Brisbane environment. This thesis proposal seeks to investigate how Brisbane-based pharmacists can further leverage their accessibility and expertise to improve population health outcomes, reduce hospital admissions, and alleviate pressure on the overburdened Queensland Health system. The central question driving this research is: How can the scope and integration of services provided by pharmacists in Brisbane be optimally expanded to meet the specific healthcare needs of its diverse communities while adhering to Australian regulatory frameworks?</w:t>
      </w:r>
    </w:p>
    <w:bookmarkEnd w:id="21"/>
    <w:bookmarkStart w:id="22" w:name="background-and-rationale"/>
    <w:p>
      <w:pPr>
        <w:pStyle w:val="Heading2"/>
      </w:pPr>
      <w:r>
        <w:t xml:space="preserve">Background and Rationale</w:t>
      </w:r>
    </w:p>
    <w:p>
      <w:pPr>
        <w:pStyle w:val="FirstParagraph"/>
      </w:pPr>
      <w:r>
        <w:t xml:space="preserve">Brisbane presents a complex healthcare landscape. It faces higher rates of diabetes, cardiovascular disease, and obesity compared to the national average (Queensland Health Statistics, 2023), coupled with an aging demographic where over 18% of residents are aged 65+ (ABS Census, 2021). Concurrently, Brisbane grapples with significant health inequities; access to timely healthcare remains challenging in outer suburbs and rural areas within the broader Brisbane catchment. The Australian Government's National Medicines Policy emphasizes the pharmacist's role in safe medication use and prevention. Recent initiatives like the Queensland Community Pharmacy Agreement (CPA) 2023-2025 explicitly aim to expand clinical services, yet implementation varies widely across pharmacies in Brisbane. Crucially, there is a notable gap in research specifically analyzing the *Brisbane context* – how local factors such as pharmacy ownership models (corporate vs. independent), community socioeconomic status, and existing healthcare infrastructure influence pharmacist service delivery and patient uptake. Understanding these nuances is paramount for developing effective strategies to maximize the potential of the Australian pharmacist within Brisbane's unique setting.</w:t>
      </w:r>
    </w:p>
    <w:bookmarkEnd w:id="22"/>
    <w:bookmarkStart w:id="23" w:name="literature-review"/>
    <w:p>
      <w:pPr>
        <w:pStyle w:val="Heading2"/>
      </w:pPr>
      <w:r>
        <w:t xml:space="preserve">Literature Review</w:t>
      </w:r>
    </w:p>
    <w:p>
      <w:pPr>
        <w:pStyle w:val="FirstParagraph"/>
      </w:pPr>
      <w:r>
        <w:t xml:space="preserve">Existing literature highlights the global potential of pharmacists as frontline healthcare providers (Brett et al., 2019). In Australia, studies by the National Prescribing Service (NPS) demonstrate positive outcomes for pharmacist-led medication reviews and smoking cessation programs. However, research specific to Brisbane is scarce. A recent Queensland University of Technology (QUT) study noted regional variations in service uptake but lacked Brisbane-specific granularity (Cheng et al., 2022). Barriers identified nationally include professional scope limitations under the Australian Health Practitioner Regulation Agency (AHPRA) and Pharmacy Board of Australia guidelines, reimbursement models, interprofessional communication gaps with GPs, and patient awareness. Crucially, these studies often fail to disaggregate data for Brisbane's specific urban-rural mix and high immigrant population. This thesis directly addresses this gap by focusing exclusively on the Brisbane metropolitan area and its surrounding health districts as a microcosm of broader Queensland challenges, providing actionable insights for Australian pharmacist workforce planning.</w:t>
      </w:r>
    </w:p>
    <w:bookmarkEnd w:id="23"/>
    <w:bookmarkStart w:id="24" w:name="research-objectives"/>
    <w:p>
      <w:pPr>
        <w:pStyle w:val="Heading2"/>
      </w:pPr>
      <w:r>
        <w:t xml:space="preserve">Research Objectives</w:t>
      </w:r>
    </w:p>
    <w:p>
      <w:pPr>
        <w:numPr>
          <w:ilvl w:val="0"/>
          <w:numId w:val="1001"/>
        </w:numPr>
        <w:pStyle w:val="Compact"/>
      </w:pPr>
      <w:r>
        <w:t xml:space="preserve">To map the current scope of clinical services offered by community pharmacists across diverse Brisbane geographical areas (urban core, inner suburbs, outer suburbs).</w:t>
      </w:r>
    </w:p>
    <w:p>
      <w:pPr>
        <w:numPr>
          <w:ilvl w:val="0"/>
          <w:numId w:val="1001"/>
        </w:numPr>
        <w:pStyle w:val="Compact"/>
      </w:pPr>
      <w:r>
        <w:t xml:space="preserve">To identify key barriers and enablers to expanded pharmacist service delivery specifically within the Brisbane context.</w:t>
      </w:r>
    </w:p>
    <w:p>
      <w:pPr>
        <w:numPr>
          <w:ilvl w:val="0"/>
          <w:numId w:val="1001"/>
        </w:numPr>
        <w:pStyle w:val="Compact"/>
      </w:pPr>
      <w:r>
        <w:t xml:space="preserve">To assess patient awareness, acceptability, and perceived value of extended pharmacist services among Brisbane residents with chronic conditions.</w:t>
      </w:r>
    </w:p>
    <w:p>
      <w:pPr>
        <w:numPr>
          <w:ilvl w:val="0"/>
          <w:numId w:val="1001"/>
        </w:numPr>
        <w:pStyle w:val="Compact"/>
      </w:pPr>
      <w:r>
        <w:t xml:space="preserve">To develop a practical model for optimizing the integration of pharmacists into Brisbane's primary healthcare ecosystem, aligned with Australian standards and Queensland Health priorities.</w:t>
      </w:r>
    </w:p>
    <w:bookmarkEnd w:id="24"/>
    <w:bookmarkStart w:id="25" w:name="methodology"/>
    <w:p>
      <w:pPr>
        <w:pStyle w:val="Heading2"/>
      </w:pPr>
      <w:r>
        <w:t xml:space="preserve">Methodology</w:t>
      </w:r>
    </w:p>
    <w:p>
      <w:pPr>
        <w:pStyle w:val="FirstParagraph"/>
      </w:pPr>
      <w:r>
        <w:t xml:space="preserve">This research will employ a mixed-methods approach over 18 months. Phase 1 involves a quantitative survey distributed to all pharmacy owners/managers (approx. 800) across Brisbane via the Pharmacy Guild of Australia Queensland branch, capturing service provision data, barriers, and perceived community needs. Phase 2 comprises semi-structured interviews with a purposive sample of 30 pharmacists representing varied practice settings (corporate chains in affluent areas vs. independent pharmacies in socioeconomically disadvantaged suburbs) and focus groups with 150 Brisbane residents from priority health groups (e.g., elderly, chronic disease sufferers, culturally diverse communities). All data will be analyzed thematically for qualitative insights and statistically for quantitative patterns. Ethical approval will be sought from the University of Queensland Human Research Ethics Committee (UQ HREC), ensuring compliance with Australian standards and protecting participant confidentiality. The research design prioritizes generating findings directly applicable to improving pharmacist practice within Australia Brisbane.</w:t>
      </w:r>
    </w:p>
    <w:bookmarkEnd w:id="25"/>
    <w:bookmarkStart w:id="26" w:name="expected-outcomes-and-significance"/>
    <w:p>
      <w:pPr>
        <w:pStyle w:val="Heading2"/>
      </w:pPr>
      <w:r>
        <w:t xml:space="preserve">Expected Outcomes and Significance</w:t>
      </w:r>
    </w:p>
    <w:p>
      <w:pPr>
        <w:pStyle w:val="FirstParagraph"/>
      </w:pPr>
      <w:r>
        <w:t xml:space="preserve">This thesis is expected to yield a detailed, evidence-based understanding of the current state and potential for pharmacist-led care in Brisbane. Key outputs will include: 1) A comprehensive report identifying geographic and demographic service gaps; 2) A validated model outlining practical steps for expanding clinical services within Brisbane's specific regulatory and community context; 3) Policy briefs tailored for the Queensland Health Department, Pharmacy Board of Australia, and relevant pharmaceutical bodies. The significance lies in its potential to directly inform workforce development strategies, guide future funding allocations under schemes like the CPA, and ultimately enhance patient access to timely, safe medication management within Brisbane communities. By demonstrating how pharmacists can effectively fill critical gaps in Brisbane's healthcare system – particularly for underserved populations – this research will contribute significantly to elevating the role of the pharmacist across Australia Brisbane and serve as a blueprint for other major Australian cities facing similar challenges.</w:t>
      </w:r>
    </w:p>
    <w:bookmarkEnd w:id="26"/>
    <w:bookmarkStart w:id="27" w:name="conclusion"/>
    <w:p>
      <w:pPr>
        <w:pStyle w:val="Heading2"/>
      </w:pPr>
      <w:r>
        <w:t xml:space="preserve">Conclusion</w:t>
      </w:r>
    </w:p>
    <w:p>
      <w:pPr>
        <w:pStyle w:val="FirstParagraph"/>
      </w:pPr>
      <w:r>
        <w:t xml:space="preserve">The expanding role of the pharmacist is not merely an option but a necessity for sustainable healthcare in modern Australia, particularly within dynamic urban centers like Brisbane. This thesis proposal addresses a critical, under-researched gap by centering the investigation on Brisbane's unique demographic and healthcare realities. By rigorously examining service provision, barriers, and community needs within this specific Australian context, the research promises to deliver actionable knowledge that will empower pharmacists across Australia Brisbane to provide more effective, integrated care. The findings have the potential to significantly influence national policy discussions around pharmacist scope of practice and contribute meaningfully to improving health outcomes for millions of Queenslanders. This study is therefore positioned as a vital contribution to advancing the profession and strengthening community healthcare delivery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Community Healthcare within Australia Brisbane Context</dc:title>
  <dc:creator/>
  <dc:language>en</dc:language>
  <cp:keywords/>
  <dcterms:created xsi:type="dcterms:W3CDTF">2026-07-18T20:34:40Z</dcterms:created>
  <dcterms:modified xsi:type="dcterms:W3CDTF">2026-07-18T20:34:40Z</dcterms:modified>
</cp:coreProperties>
</file>

<file path=docProps/custom.xml><?xml version="1.0" encoding="utf-8"?>
<Properties xmlns="http://schemas.openxmlformats.org/officeDocument/2006/custom-properties" xmlns:vt="http://schemas.openxmlformats.org/officeDocument/2006/docPropsVTypes"/>
</file>