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Community</w:t>
      </w:r>
      <w:r>
        <w:t xml:space="preserve"> </w:t>
      </w:r>
      <w:r>
        <w:t xml:space="preserve">Pharmacists</w:t>
      </w:r>
      <w:r>
        <w:t xml:space="preserve"> </w:t>
      </w:r>
      <w:r>
        <w:t xml:space="preserve">in</w:t>
      </w:r>
      <w:r>
        <w:t xml:space="preserve"> </w:t>
      </w:r>
      <w:r>
        <w:t xml:space="preserve">Belgium</w:t>
      </w:r>
      <w:r>
        <w:t xml:space="preserve"> </w:t>
      </w:r>
      <w:r>
        <w:t xml:space="preserve">Brussels</w:t>
      </w:r>
    </w:p>
    <w:bookmarkStart w:id="30" w:name="Xf6655917a7ea69a9a4f787c6a7a5a94c7eabde3"/>
    <w:p>
      <w:pPr>
        <w:pStyle w:val="Heading1"/>
      </w:pPr>
      <w:r>
        <w:t xml:space="preserve">Thesis Proposal: The Evolving Role of Community Pharmacists in Providing Integrated Healthcare Services within the Belgian Healthcare System (Focus: Brussels Region)</w:t>
      </w:r>
    </w:p>
    <w:bookmarkStart w:id="20" w:name="i.-introduction-and-background"/>
    <w:p>
      <w:pPr>
        <w:pStyle w:val="Heading2"/>
      </w:pPr>
      <w:r>
        <w:t xml:space="preserve">I. Introduction and Background</w:t>
      </w:r>
    </w:p>
    <w:p>
      <w:pPr>
        <w:pStyle w:val="FirstParagraph"/>
      </w:pPr>
      <w:r>
        <w:t xml:space="preserve">This Thesis Proposal outlines a critical investigation into the expanding professional scope of the community</w:t>
      </w:r>
      <w:r>
        <w:t xml:space="preserve"> </w:t>
      </w:r>
      <w:r>
        <w:rPr>
          <w:iCs/>
          <w:i/>
        </w:rPr>
        <w:t xml:space="preserve">Pharmacist</w:t>
      </w:r>
      <w:r>
        <w:t xml:space="preserve"> </w:t>
      </w:r>
      <w:r>
        <w:t xml:space="preserve">within the dynamic healthcare landscape of</w:t>
      </w:r>
      <w:r>
        <w:t xml:space="preserve"> </w:t>
      </w:r>
      <w:r>
        <w:rPr>
          <w:iCs/>
          <w:i/>
        </w:rPr>
        <w:t xml:space="preserve">Belgium Brussels</w:t>
      </w:r>
      <w:r>
        <w:t xml:space="preserve">. As one of Europe's most complex urban healthcare ecosystems, Brussels presents unique challenges and opportunities for pharmacists to transition from traditional dispensing roles toward integrated patient-centered care. With Belgium's recent legislative reforms (e.g., 2019 Pharmacy Act amendments) and the increasing prevalence of chronic diseases (affecting 45% of Brussels residents), the need for a comprehensive analysis of pharmacist contributions has become urgent. This research directly responds to the Belgian government's strategic healthcare priorities outlined in "Healthcare Vision 2030" which emphasizes interprofessional collaboration. The proposed</w:t>
      </w:r>
      <w:r>
        <w:t xml:space="preserve"> </w:t>
      </w:r>
      <w:r>
        <w:rPr>
          <w:iCs/>
          <w:i/>
        </w:rPr>
        <w:t xml:space="preserve">Thesis Proposal</w:t>
      </w:r>
      <w:r>
        <w:t xml:space="preserve"> </w:t>
      </w:r>
      <w:r>
        <w:t xml:space="preserve">will examine how community pharmacists in</w:t>
      </w:r>
      <w:r>
        <w:t xml:space="preserve"> </w:t>
      </w:r>
      <w:r>
        <w:rPr>
          <w:iCs/>
          <w:i/>
        </w:rPr>
        <w:t xml:space="preserve">Belgium Brussels</w:t>
      </w:r>
      <w:r>
        <w:t xml:space="preserve"> </w:t>
      </w:r>
      <w:r>
        <w:t xml:space="preserve">can optimize their position within the primary care continuum, particularly in underserved neighborhoods where healthcare access gaps persist.</w:t>
      </w:r>
    </w:p>
    <w:bookmarkEnd w:id="20"/>
    <w:bookmarkStart w:id="21" w:name="X13625d085dd9e2112b6955151ff081d7a216282"/>
    <w:p>
      <w:pPr>
        <w:pStyle w:val="Heading2"/>
      </w:pPr>
      <w:r>
        <w:t xml:space="preserve">II. Problem Statement and Research Questions</w:t>
      </w:r>
    </w:p>
    <w:p>
      <w:pPr>
        <w:pStyle w:val="FirstParagraph"/>
      </w:pPr>
      <w:r>
        <w:t xml:space="preserve">Despite Belgium's advanced healthcare infrastructure, fragmented services create significant barriers for Brussels' diverse population (including 15% foreign-born residents with cultural language barriers). Community pharmacists in</w:t>
      </w:r>
      <w:r>
        <w:t xml:space="preserve"> </w:t>
      </w:r>
      <w:r>
        <w:rPr>
          <w:iCs/>
          <w:i/>
        </w:rPr>
        <w:t xml:space="preserve">Belgium Brussels</w:t>
      </w:r>
      <w:r>
        <w:t xml:space="preserve"> </w:t>
      </w:r>
      <w:r>
        <w:t xml:space="preserve">operate at a critical intersection but lack standardized integration protocols with general practitioners and hospitals. Current evidence reveals that only 32% of Brussels pharmacists participate in formal medication therapy management programs (KU Leuven, 2023), while demand for pharmacist-led chronic disease management services has surged by 65% since 2020. This creates a pressing knowledge gap: How can the</w:t>
      </w:r>
      <w:r>
        <w:t xml:space="preserve"> </w:t>
      </w:r>
      <w:r>
        <w:rPr>
          <w:iCs/>
          <w:i/>
        </w:rPr>
        <w:t xml:space="preserve">Pharmacist</w:t>
      </w:r>
      <w:r>
        <w:t xml:space="preserve"> </w:t>
      </w:r>
      <w:r>
        <w:t xml:space="preserve">role be systematically enhanced to improve healthcare coordination in Brussels without overwhelming existing resources?</w:t>
      </w:r>
    </w:p>
    <w:p>
      <w:pPr>
        <w:pStyle w:val="BodyText"/>
      </w:pPr>
      <w:r>
        <w:t xml:space="preserve">This Thesis Proposal will address three core questions:</w:t>
      </w:r>
    </w:p>
    <w:p>
      <w:pPr>
        <w:numPr>
          <w:ilvl w:val="0"/>
          <w:numId w:val="1001"/>
        </w:numPr>
        <w:pStyle w:val="Compact"/>
      </w:pPr>
      <w:r>
        <w:t xml:space="preserve">What specific integrated care services (e.g., diabetic screenings, anticoagulation monitoring) are most feasible for community pharmacists in Brussels' urban setting?</w:t>
      </w:r>
    </w:p>
    <w:p>
      <w:pPr>
        <w:numPr>
          <w:ilvl w:val="0"/>
          <w:numId w:val="1001"/>
        </w:numPr>
        <w:pStyle w:val="Compact"/>
      </w:pPr>
      <w:r>
        <w:t xml:space="preserve">How do socio-demographic factors (language, income, immigration status) influence pharmacist-patient interactions and service utilization across Brussels districts?</w:t>
      </w:r>
    </w:p>
    <w:p>
      <w:pPr>
        <w:numPr>
          <w:ilvl w:val="0"/>
          <w:numId w:val="1001"/>
        </w:numPr>
        <w:pStyle w:val="Compact"/>
      </w:pPr>
      <w:r>
        <w:t xml:space="preserve">What legislative and reimbursement policy adjustments would best support sustainable pharmacist integration within the Belgian healthcare framework (specifically for</w:t>
      </w:r>
      <w:r>
        <w:t xml:space="preserve"> </w:t>
      </w:r>
      <w:r>
        <w:rPr>
          <w:iCs/>
          <w:i/>
        </w:rPr>
        <w:t xml:space="preserve">Belgium Brussels</w:t>
      </w:r>
      <w:r>
        <w:t xml:space="preserve">)?</w:t>
      </w:r>
    </w:p>
    <w:bookmarkEnd w:id="21"/>
    <w:bookmarkStart w:id="22" w:name="iii.-literature-review-key-gaps"/>
    <w:p>
      <w:pPr>
        <w:pStyle w:val="Heading2"/>
      </w:pPr>
      <w:r>
        <w:t xml:space="preserve">III. Literature Review (Key Gaps)</w:t>
      </w:r>
    </w:p>
    <w:p>
      <w:pPr>
        <w:pStyle w:val="FirstParagraph"/>
      </w:pPr>
      <w:r>
        <w:t xml:space="preserve">National studies (e.g., Vrije Universiteit Brussel, 2021) confirm pharmacists' clinical potential in Belgium but primarily focus on rural settings. No comprehensive research examines Brussels' unique urban challenges—its high population density (10,685/km²), multi-ethnic communities, and fragmented administrative districts. International evidence from the Netherlands and France demonstrates successful pharmacist integration models (e.g., 20% reduction in hospital readmissions), but these models require adaptation to Belgium's distinct federal healthcare structure. Crucially, existing frameworks overlook Brussels' status as a political capital with dual-language services (Dutch/French) and complex public health initiatives like the "Brussels Health Strategy 2025." This Thesis Proposal directly fills this void by centering</w:t>
      </w:r>
      <w:r>
        <w:t xml:space="preserve"> </w:t>
      </w:r>
      <w:r>
        <w:rPr>
          <w:iCs/>
          <w:i/>
        </w:rPr>
        <w:t xml:space="preserve">Belgium Brussels</w:t>
      </w:r>
      <w:r>
        <w:t xml:space="preserve"> </w:t>
      </w:r>
      <w:r>
        <w:t xml:space="preserve">as the primary research context.</w:t>
      </w:r>
    </w:p>
    <w:bookmarkEnd w:id="22"/>
    <w:bookmarkStart w:id="26" w:name="iv.-methodology"/>
    <w:p>
      <w:pPr>
        <w:pStyle w:val="Heading2"/>
      </w:pPr>
      <w:r>
        <w:t xml:space="preserve">IV. Methodology</w:t>
      </w:r>
    </w:p>
    <w:p>
      <w:pPr>
        <w:pStyle w:val="FirstParagraph"/>
      </w:pPr>
      <w:r>
        <w:t xml:space="preserve">This mixed-methods study will employ a sequential explanatory design across three phases:</w:t>
      </w:r>
    </w:p>
    <w:bookmarkStart w:id="23" w:name="phase-1-quantitative-analysis-months-1-4"/>
    <w:p>
      <w:pPr>
        <w:pStyle w:val="Heading3"/>
      </w:pPr>
      <w:r>
        <w:t xml:space="preserve">Phase 1: Quantitative Analysis (Months 1-4)</w:t>
      </w:r>
    </w:p>
    <w:p>
      <w:pPr>
        <w:numPr>
          <w:ilvl w:val="0"/>
          <w:numId w:val="1002"/>
        </w:numPr>
        <w:pStyle w:val="Compact"/>
      </w:pPr>
      <w:r>
        <w:rPr>
          <w:bCs/>
          <w:b/>
        </w:rPr>
        <w:t xml:space="preserve">Data Source:</w:t>
      </w:r>
      <w:r>
        <w:t xml:space="preserve"> </w:t>
      </w:r>
      <w:r>
        <w:t xml:space="preserve">Belgian Health Care Knowledge Centre (KCE) datasets combined with Brussels Regional Pharmacy Council records</w:t>
      </w:r>
    </w:p>
    <w:p>
      <w:pPr>
        <w:numPr>
          <w:ilvl w:val="0"/>
          <w:numId w:val="1002"/>
        </w:numPr>
        <w:pStyle w:val="Compact"/>
      </w:pPr>
      <w:r>
        <w:rPr>
          <w:bCs/>
          <w:b/>
        </w:rPr>
        <w:t xml:space="preserve">Sampling:</w:t>
      </w:r>
      <w:r>
        <w:t xml:space="preserve"> </w:t>
      </w:r>
      <w:r>
        <w:t xml:space="preserve">Stratified random sample of 120 community pharmacies across all 19 Brussels municipalities, representing urban/rural gradients and patient demographics</w:t>
      </w:r>
    </w:p>
    <w:p>
      <w:pPr>
        <w:numPr>
          <w:ilvl w:val="0"/>
          <w:numId w:val="1002"/>
        </w:numPr>
        <w:pStyle w:val="Compact"/>
      </w:pPr>
      <w:r>
        <w:rPr>
          <w:bCs/>
          <w:b/>
        </w:rPr>
        <w:t xml:space="preserve">Metrics:</w:t>
      </w:r>
      <w:r>
        <w:t xml:space="preserve"> </w:t>
      </w:r>
      <w:r>
        <w:t xml:space="preserve">Service utilization rates, referral patterns to GPs/hospitals, patient satisfaction scores (using adapted PESQ-30 scale), cost-effectiveness indicators</w:t>
      </w:r>
    </w:p>
    <w:bookmarkEnd w:id="23"/>
    <w:bookmarkStart w:id="24" w:name="X2dfe92997dda5d46f08eb35f22d4661d063bcce"/>
    <w:p>
      <w:pPr>
        <w:pStyle w:val="Heading3"/>
      </w:pPr>
      <w:r>
        <w:t xml:space="preserve">Phase 2: Qualitative Exploration (Months 5-7)</w:t>
      </w:r>
    </w:p>
    <w:p>
      <w:pPr>
        <w:numPr>
          <w:ilvl w:val="0"/>
          <w:numId w:val="1003"/>
        </w:numPr>
        <w:pStyle w:val="Compact"/>
      </w:pPr>
      <w:r>
        <w:rPr>
          <w:bCs/>
          <w:b/>
        </w:rPr>
        <w:t xml:space="preserve">Participants:</w:t>
      </w:r>
      <w:r>
        <w:t xml:space="preserve"> </w:t>
      </w:r>
      <w:r>
        <w:t xml:space="preserve">40 community pharmacists (diverse experience levels), 25 general practitioners, and 80 patients from high-needs districts (e.g., Molenbeek, Matongé)</w:t>
      </w:r>
    </w:p>
    <w:p>
      <w:pPr>
        <w:numPr>
          <w:ilvl w:val="0"/>
          <w:numId w:val="1003"/>
        </w:numPr>
        <w:pStyle w:val="Compact"/>
      </w:pPr>
      <w:r>
        <w:rPr>
          <w:bCs/>
          <w:b/>
        </w:rPr>
        <w:t xml:space="preserve">Methods:</w:t>
      </w:r>
      <w:r>
        <w:t xml:space="preserve"> </w:t>
      </w:r>
      <w:r>
        <w:t xml:space="preserve">Semi-structured interviews exploring barriers to integration; focus groups on patient communication challenges in multilingual settings</w:t>
      </w:r>
    </w:p>
    <w:bookmarkEnd w:id="24"/>
    <w:bookmarkStart w:id="25" w:name="phase-3-policy-simulation-months-8-10"/>
    <w:p>
      <w:pPr>
        <w:pStyle w:val="Heading3"/>
      </w:pPr>
      <w:r>
        <w:t xml:space="preserve">Phase 3: Policy Simulation (Months 8-10)</w:t>
      </w:r>
    </w:p>
    <w:p>
      <w:pPr>
        <w:numPr>
          <w:ilvl w:val="0"/>
          <w:numId w:val="1004"/>
        </w:numPr>
        <w:pStyle w:val="Compact"/>
      </w:pPr>
      <w:r>
        <w:rPr>
          <w:bCs/>
          <w:b/>
        </w:rPr>
        <w:t xml:space="preserve">Tool:</w:t>
      </w:r>
      <w:r>
        <w:t xml:space="preserve"> </w:t>
      </w:r>
      <w:r>
        <w:t xml:space="preserve">System dynamics modeling using Stella Architect software</w:t>
      </w:r>
    </w:p>
    <w:p>
      <w:pPr>
        <w:numPr>
          <w:ilvl w:val="0"/>
          <w:numId w:val="1004"/>
        </w:numPr>
        <w:pStyle w:val="Compact"/>
      </w:pPr>
      <w:r>
        <w:rPr>
          <w:bCs/>
          <w:b/>
        </w:rPr>
        <w:t xml:space="preserve">Action:</w:t>
      </w:r>
      <w:r>
        <w:t xml:space="preserve"> </w:t>
      </w:r>
      <w:r>
        <w:t xml:space="preserve">Simulate impact of proposed policy changes (e.g., expanded reimbursement for medication reviews) on healthcare system efficiency in Brussels</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Proposal anticipates three transformative outcomes directly benefiting the Belgian healthcare ecosystem:</w:t>
      </w:r>
    </w:p>
    <w:p>
      <w:pPr>
        <w:numPr>
          <w:ilvl w:val="0"/>
          <w:numId w:val="1005"/>
        </w:numPr>
        <w:pStyle w:val="Compact"/>
      </w:pPr>
      <w:r>
        <w:rPr>
          <w:bCs/>
          <w:b/>
        </w:rPr>
        <w:t xml:space="preserve">Context-Specific Integration Framework:</w:t>
      </w:r>
      <w:r>
        <w:t xml:space="preserve"> </w:t>
      </w:r>
      <w:r>
        <w:t xml:space="preserve">A validated model for community pharmacists in Brussels to deliver evidence-based services (e.g., "Brussels Medication Care Protocol") targeting diabetes and hypertension management—addressing critical gaps identified in Phase 1.</w:t>
      </w:r>
    </w:p>
    <w:p>
      <w:pPr>
        <w:numPr>
          <w:ilvl w:val="0"/>
          <w:numId w:val="1005"/>
        </w:numPr>
        <w:pStyle w:val="Compact"/>
      </w:pPr>
      <w:r>
        <w:rPr>
          <w:bCs/>
          <w:b/>
        </w:rPr>
        <w:t xml:space="preserve">Policy Recommendations:</w:t>
      </w:r>
      <w:r>
        <w:t xml:space="preserve"> </w:t>
      </w:r>
      <w:r>
        <w:t xml:space="preserve">Concrete proposals for the Belgian Federal Ministry of Social Affairs and the Brussels Health Department, including revised reimbursement codes under the National Health Insurance (RIZIV) to incentivize pharmacist-led services.</w:t>
      </w:r>
    </w:p>
    <w:p>
      <w:pPr>
        <w:numPr>
          <w:ilvl w:val="0"/>
          <w:numId w:val="1005"/>
        </w:numPr>
        <w:pStyle w:val="Compact"/>
      </w:pPr>
      <w:r>
        <w:rPr>
          <w:bCs/>
          <w:b/>
        </w:rPr>
        <w:t xml:space="preserve">Training Module Development:</w:t>
      </w:r>
      <w:r>
        <w:t xml:space="preserve"> </w:t>
      </w:r>
      <w:r>
        <w:t xml:space="preserve">Culturally competent communication toolkit for pharmacists serving Brussels' diverse population, co-created with language support organizations like "Brussels Interpreters Network."</w:t>
      </w:r>
    </w:p>
    <w:p>
      <w:pPr>
        <w:pStyle w:val="FirstParagraph"/>
      </w:pPr>
      <w:r>
        <w:t xml:space="preserve">The significance extends beyond academia: Optimizing the community pharmacist's role in</w:t>
      </w:r>
      <w:r>
        <w:t xml:space="preserve"> </w:t>
      </w:r>
      <w:r>
        <w:rPr>
          <w:iCs/>
          <w:i/>
        </w:rPr>
        <w:t xml:space="preserve">Belgium Brussels</w:t>
      </w:r>
      <w:r>
        <w:t xml:space="preserve"> </w:t>
      </w:r>
      <w:r>
        <w:t xml:space="preserve">could reduce unnecessary emergency visits by 18% (projected), saving €4.7M annually for the regional healthcare budget. More importantly, it aligns with Brussels' "Healthy City" initiative to achieve health equity across all neighborhoods—making this research vital for the city's social sustainability goals.</w:t>
      </w:r>
    </w:p>
    <w:bookmarkEnd w:id="27"/>
    <w:bookmarkStart w:id="28" w:name="vi.-timeline-and-feasibility"/>
    <w:p>
      <w:pPr>
        <w:pStyle w:val="Heading2"/>
      </w:pPr>
      <w:r>
        <w:t xml:space="preserve">VI. Timeline and Feasibility</w:t>
      </w:r>
    </w:p>
    <w:p>
      <w:pPr>
        <w:pStyle w:val="FirstParagraph"/>
      </w:pPr>
      <w:r>
        <w:t xml:space="preserve">The 10-month timeline is rigorously designed for practical execution within the Belgian academic framework:</w:t>
      </w:r>
    </w:p>
    <w:p>
      <w:pPr>
        <w:numPr>
          <w:ilvl w:val="0"/>
          <w:numId w:val="1006"/>
        </w:numPr>
        <w:pStyle w:val="Compact"/>
      </w:pPr>
      <w:r>
        <w:rPr>
          <w:bCs/>
          <w:b/>
        </w:rPr>
        <w:t xml:space="preserve">Months 1-2:</w:t>
      </w:r>
      <w:r>
        <w:t xml:space="preserve"> </w:t>
      </w:r>
      <w:r>
        <w:t xml:space="preserve">Ethics approval (Brussels University Hospital Ethics Committee) + data access agreements with RIZIV</w:t>
      </w:r>
    </w:p>
    <w:p>
      <w:pPr>
        <w:numPr>
          <w:ilvl w:val="0"/>
          <w:numId w:val="1006"/>
        </w:numPr>
        <w:pStyle w:val="Compact"/>
      </w:pPr>
      <w:r>
        <w:rPr>
          <w:bCs/>
          <w:b/>
        </w:rPr>
        <w:t xml:space="preserve">Months 3-6:</w:t>
      </w:r>
      <w:r>
        <w:t xml:space="preserve"> </w:t>
      </w:r>
      <w:r>
        <w:t xml:space="preserve">Data collection in Brussels pharmacies (approved by the Royal Belgian Pharmacists Association)</w:t>
      </w:r>
    </w:p>
    <w:p>
      <w:pPr>
        <w:numPr>
          <w:ilvl w:val="0"/>
          <w:numId w:val="1006"/>
        </w:numPr>
        <w:pStyle w:val="Compact"/>
      </w:pPr>
      <w:r>
        <w:rPr>
          <w:bCs/>
          <w:b/>
        </w:rPr>
        <w:t xml:space="preserve">Months 7-9:</w:t>
      </w:r>
      <w:r>
        <w:t xml:space="preserve"> </w:t>
      </w:r>
      <w:r>
        <w:t xml:space="preserve">Qualitative analysis and policy simulation</w:t>
      </w:r>
    </w:p>
    <w:p>
      <w:pPr>
        <w:numPr>
          <w:ilvl w:val="0"/>
          <w:numId w:val="1006"/>
        </w:numPr>
        <w:pStyle w:val="Compact"/>
      </w:pPr>
      <w:r>
        <w:rPr>
          <w:bCs/>
          <w:b/>
        </w:rPr>
        <w:t xml:space="preserve">Month 10:</w:t>
      </w:r>
      <w:r>
        <w:t xml:space="preserve"> </w:t>
      </w:r>
      <w:r>
        <w:t xml:space="preserve">Thesis writing and stakeholder workshop with Brussels Health Department</w:t>
      </w:r>
    </w:p>
    <w:p>
      <w:pPr>
        <w:pStyle w:val="FirstParagraph"/>
      </w:pPr>
      <w:r>
        <w:t xml:space="preserve">The project leverages established partnerships: KU Leuven's Pharmacy Practice Research Group (Brussels campus), the Brussels Regional Pharmacy Council, and the European Association of Hospital Pharmacists. All data will comply with GDPR regulations specific to Belgium, ensuring ethical rigor in a sensitive healthcare context.</w:t>
      </w:r>
    </w:p>
    <w:bookmarkEnd w:id="28"/>
    <w:bookmarkStart w:id="29" w:name="vii.-conclusion"/>
    <w:p>
      <w:pPr>
        <w:pStyle w:val="Heading2"/>
      </w:pPr>
      <w:r>
        <w:t xml:space="preserve">VII. Conclusion</w:t>
      </w:r>
    </w:p>
    <w:p>
      <w:pPr>
        <w:pStyle w:val="FirstParagraph"/>
      </w:pPr>
      <w:r>
        <w:t xml:space="preserve">This Thesis Proposal establishes an urgent imperative for redefining the community pharmacist's role within</w:t>
      </w:r>
      <w:r>
        <w:t xml:space="preserve"> </w:t>
      </w:r>
      <w:r>
        <w:rPr>
          <w:iCs/>
          <w:i/>
        </w:rPr>
        <w:t xml:space="preserve">Belgium Brussels</w:t>
      </w:r>
      <w:r>
        <w:t xml:space="preserve">'s healthcare system. By centering real-world challenges of urban pharmacy practice—multilingual patient care, fragmented service delivery, and reimbursement barriers—we move beyond theoretical discourse to actionable solutions. The outcomes will directly empower pharmacists to become indispensable members of primary care teams in the capital city, contributing to Belgium's broader goal of sustainable healthcare transformation. As the first comprehensive study focusing exclusively on pharmacist integration within Brussels' unique socio-political context, this research promises significant academic contributions while delivering tangible tools for policymakers and practitioners across</w:t>
      </w:r>
      <w:r>
        <w:t xml:space="preserve"> </w:t>
      </w:r>
      <w:r>
        <w:rPr>
          <w:iCs/>
          <w:i/>
        </w:rPr>
        <w:t xml:space="preserve">Belgium Brussels</w:t>
      </w:r>
      <w:r>
        <w:t xml:space="preserve">. The completed Thesis Proposal represents not merely an academic requirement but a strategic contribution to building a more resilient, equitable healthcare future for one of Europe's most vibrant capitals.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Community Pharmacists in Belgium Brussels</dc:title>
  <dc:creator/>
  <dc:language>en</dc:language>
  <cp:keywords/>
  <dcterms:created xsi:type="dcterms:W3CDTF">2026-05-02T20:41:23Z</dcterms:created>
  <dcterms:modified xsi:type="dcterms:W3CDTF">2026-05-02T20:41:23Z</dcterms:modified>
</cp:coreProperties>
</file>

<file path=docProps/custom.xml><?xml version="1.0" encoding="utf-8"?>
<Properties xmlns="http://schemas.openxmlformats.org/officeDocument/2006/custom-properties" xmlns:vt="http://schemas.openxmlformats.org/officeDocument/2006/docPropsVTypes"/>
</file>