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China</w:t>
      </w:r>
      <w:r>
        <w:t xml:space="preserve"> </w:t>
      </w:r>
      <w:r>
        <w:t xml:space="preserve">Beijing</w:t>
      </w:r>
      <w:r>
        <w:t xml:space="preserve"> </w:t>
      </w:r>
      <w:r>
        <w:t xml:space="preserve">Healthcare</w:t>
      </w:r>
      <w:r>
        <w:t xml:space="preserve"> </w:t>
      </w:r>
      <w:r>
        <w:t xml:space="preserve">System</w:t>
      </w:r>
    </w:p>
    <w:bookmarkStart w:id="29" w:name="X4d5cb3b1a6b3c02fe412f41f711a36c34c5d7a7"/>
    <w:p>
      <w:pPr>
        <w:pStyle w:val="Heading1"/>
      </w:pPr>
      <w:r>
        <w:t xml:space="preserve">Thesis Proposal: Advancing the Role of Pharmacist in China Beijing Healthcare System</w:t>
      </w:r>
    </w:p>
    <w:bookmarkStart w:id="20" w:name="introduction-and-background"/>
    <w:p>
      <w:pPr>
        <w:pStyle w:val="Heading2"/>
      </w:pPr>
      <w:r>
        <w:t xml:space="preserve">1. Introduction and Background</w:t>
      </w:r>
    </w:p>
    <w:p>
      <w:pPr>
        <w:pStyle w:val="FirstParagraph"/>
      </w:pPr>
      <w:r>
        <w:t xml:space="preserve">The rapidly evolving healthcare landscape of</w:t>
      </w:r>
      <w:r>
        <w:t xml:space="preserve"> </w:t>
      </w:r>
      <w:r>
        <w:rPr>
          <w:bCs/>
          <w:b/>
        </w:rPr>
        <w:t xml:space="preserve">China Beijing</w:t>
      </w:r>
      <w:r>
        <w:t xml:space="preserve">, as the nation's political, economic, and cultural hub, demands innovative solutions to meet rising pharmaceutical needs. With over 20 million residents and an aging population exceeding 18%, Beijing faces unprecedented pressure on its healthcare infrastructure (National Bureau of Statistics, 2023). Central to this challenge is the underutilized potential of the</w:t>
      </w:r>
      <w:r>
        <w:t xml:space="preserve"> </w:t>
      </w:r>
      <w:r>
        <w:rPr>
          <w:bCs/>
          <w:b/>
        </w:rPr>
        <w:t xml:space="preserve">Pharmacist</w:t>
      </w:r>
      <w:r>
        <w:t xml:space="preserve">, whose role has historically been confined to drug dispensing rather than clinical advisory services. This</w:t>
      </w:r>
      <w:r>
        <w:t xml:space="preserve"> </w:t>
      </w:r>
      <w:r>
        <w:rPr>
          <w:bCs/>
          <w:b/>
        </w:rPr>
        <w:t xml:space="preserve">Thesis Proposal</w:t>
      </w:r>
      <w:r>
        <w:t xml:space="preserve"> </w:t>
      </w:r>
      <w:r>
        <w:t xml:space="preserve">addresses a critical gap: the need to redefine and elevate the</w:t>
      </w:r>
      <w:r>
        <w:t xml:space="preserve"> </w:t>
      </w:r>
      <w:r>
        <w:rPr>
          <w:bCs/>
          <w:b/>
        </w:rPr>
        <w:t xml:space="preserve">Pharmacist</w:t>
      </w:r>
      <w:r>
        <w:t xml:space="preserve">'s function within Beijing's healthcare ecosystem to enhance patient outcomes, reduce medication errors, and optimize pharmaceutical resource allocation in alignment with China's Healthy China 2030 initiative.</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China Beijing</w:t>
      </w:r>
      <w:r>
        <w:t xml:space="preserve">, pharmacists operate under a fragmented regulatory framework where 78% are engaged solely in pharmacy operations, lacking formal clinical responsibilities (China Pharmaceutical Association, 2022). This contrasts sharply with global best practices: while countries like the UK and Canada have integrated pharmacists into primary care teams, Beijing's healthcare system remains physician-centric. Consequently, medication-related problems affect 17% of Beijing's elderly population annually (Beijing Health Commission Report, 2023), contributing to avoidable hospital readmissions. This</w:t>
      </w:r>
      <w:r>
        <w:t xml:space="preserve"> </w:t>
      </w:r>
      <w:r>
        <w:rPr>
          <w:bCs/>
          <w:b/>
        </w:rPr>
        <w:t xml:space="preserve">Thesis Proposal</w:t>
      </w:r>
      <w:r>
        <w:t xml:space="preserve"> </w:t>
      </w:r>
      <w:r>
        <w:t xml:space="preserve">argues that repositioning the</w:t>
      </w:r>
      <w:r>
        <w:t xml:space="preserve"> </w:t>
      </w:r>
      <w:r>
        <w:rPr>
          <w:bCs/>
          <w:b/>
        </w:rPr>
        <w:t xml:space="preserve">Pharmacist</w:t>
      </w:r>
      <w:r>
        <w:t xml:space="preserve"> </w:t>
      </w:r>
      <w:r>
        <w:t xml:space="preserve">as a clinical health professional is not merely beneficial but essential for Beijing's healthcare sustainability.</w:t>
      </w:r>
    </w:p>
    <w:bookmarkEnd w:id="21"/>
    <w:bookmarkStart w:id="22" w:name="Xe17a515244e3e86601a44874fa778ad392f16ca"/>
    <w:p>
      <w:pPr>
        <w:pStyle w:val="Heading2"/>
      </w:pPr>
      <w:r>
        <w:t xml:space="preserve">3. Literature Review: Current State of Pharmacist Practice in China</w:t>
      </w:r>
    </w:p>
    <w:p>
      <w:pPr>
        <w:pStyle w:val="FirstParagraph"/>
      </w:pPr>
      <w:r>
        <w:t xml:space="preserve">National studies reveal a paradoxical situation: despite China's 1.5 million pharmacists (World Health Organization, 2023), only 14% hold clinical certification, and Beijing leads with the highest concentration of pharmacies per capita (6.3/10k people) yet lowest integration into care teams. Prior research by Li et al. (2021) identified three systemic barriers: outdated pharmacy laws, insufficient hospital pharmacist staffing ratios (</w:t>
      </w:r>
      <w:r>
        <w:rPr>
          <w:iCs/>
          <w:i/>
        </w:rPr>
        <w:t xml:space="preserve">currently 1:10,000</w:t>
      </w:r>
      <w:r>
        <w:t xml:space="preserve"> </w:t>
      </w:r>
      <w:r>
        <w:t xml:space="preserve">versus WHO's recommended 1:5,396), and limited public awareness of pharmacists' clinical capabilities. Crucially, no comprehensive study has examined the</w:t>
      </w:r>
      <w:r>
        <w:t xml:space="preserve"> </w:t>
      </w:r>
      <w:r>
        <w:rPr>
          <w:bCs/>
          <w:b/>
        </w:rPr>
        <w:t xml:space="preserve">Pharmacist</w:t>
      </w:r>
      <w:r>
        <w:t xml:space="preserve">'s role in Beijing's unique context—combining advanced medical infrastructure with urban health disparities across districts like Haidian (affluent) versus Fangshan (underserved). This gap necessitates a targeted</w:t>
      </w:r>
      <w:r>
        <w:t xml:space="preserve"> </w:t>
      </w:r>
      <w:r>
        <w:rPr>
          <w:bCs/>
          <w:b/>
        </w:rPr>
        <w:t xml:space="preserve">Thesis Proposal</w:t>
      </w:r>
      <w:r>
        <w:t xml:space="preserve"> </w:t>
      </w:r>
      <w:r>
        <w:t xml:space="preserve">for Beijing-specific solutions.</w:t>
      </w:r>
    </w:p>
    <w:bookmarkEnd w:id="22"/>
    <w:bookmarkStart w:id="23" w:name="research-objectives-and-questions"/>
    <w:p>
      <w:pPr>
        <w:pStyle w:val="Heading2"/>
      </w:pPr>
      <w:r>
        <w:t xml:space="preserve">4. Research Objectives and Questions</w:t>
      </w:r>
    </w:p>
    <w:p>
      <w:pPr>
        <w:pStyle w:val="FirstParagraph"/>
      </w:pPr>
      <w:r>
        <w:t xml:space="preserve">This research aims to develop evidence-based strategies to transform the</w:t>
      </w:r>
      <w:r>
        <w:t xml:space="preserve"> </w:t>
      </w:r>
      <w:r>
        <w:rPr>
          <w:bCs/>
          <w:b/>
        </w:rPr>
        <w:t xml:space="preserve">Pharmacist</w:t>
      </w:r>
      <w:r>
        <w:t xml:space="preserve">'s role in</w:t>
      </w:r>
      <w:r>
        <w:t xml:space="preserve"> </w:t>
      </w:r>
      <w:r>
        <w:rPr>
          <w:bCs/>
          <w:b/>
        </w:rPr>
        <w:t xml:space="preserve">China Beijing</w:t>
      </w:r>
      <w:r>
        <w:t xml:space="preserve">. Specific objectives include:</w:t>
      </w:r>
    </w:p>
    <w:p>
      <w:pPr>
        <w:numPr>
          <w:ilvl w:val="0"/>
          <w:numId w:val="1001"/>
        </w:numPr>
        <w:pStyle w:val="Compact"/>
      </w:pPr>
      <w:r>
        <w:t xml:space="preserve">Evaluate current scope-of-practice regulations for pharmacists across 10 major hospitals and 20 community pharmacies in Beijing.</w:t>
      </w:r>
    </w:p>
    <w:p>
      <w:pPr>
        <w:numPr>
          <w:ilvl w:val="0"/>
          <w:numId w:val="1001"/>
        </w:numPr>
        <w:pStyle w:val="Compact"/>
      </w:pPr>
      <w:r>
        <w:t xml:space="preserve">Analyze patient outcomes (medication adherence, adverse events) when clinical pharmacists are integrated into primary care teams in selected Beijing communities.</w:t>
      </w:r>
    </w:p>
    <w:p>
      <w:pPr>
        <w:numPr>
          <w:ilvl w:val="0"/>
          <w:numId w:val="1001"/>
        </w:numPr>
        <w:pStyle w:val="Compact"/>
      </w:pPr>
      <w:r>
        <w:t xml:space="preserve">Develop a culturally adapted framework for pharmacist-led chronic disease management (diabetes/hypertension) tailored to Beijing's demographic profile.</w:t>
      </w:r>
    </w:p>
    <w:p>
      <w:pPr>
        <w:pStyle w:val="FirstParagraph"/>
      </w:pPr>
      <w:r>
        <w:t xml:space="preserve">Key research questions guiding this</w:t>
      </w:r>
      <w:r>
        <w:t xml:space="preserve"> </w:t>
      </w:r>
      <w:r>
        <w:rPr>
          <w:bCs/>
          <w:b/>
        </w:rPr>
        <w:t xml:space="preserve">Thesis Proposal</w:t>
      </w:r>
      <w:r>
        <w:t xml:space="preserve">:</w:t>
      </w:r>
    </w:p>
    <w:p>
      <w:pPr>
        <w:numPr>
          <w:ilvl w:val="0"/>
          <w:numId w:val="1002"/>
        </w:numPr>
        <w:pStyle w:val="Compact"/>
      </w:pPr>
      <w:r>
        <w:t xml:space="preserve">To what extent do regulatory constraints limit the clinical contributions of pharmacists in Beijing healthcare institutions?</w:t>
      </w:r>
    </w:p>
    <w:p>
      <w:pPr>
        <w:numPr>
          <w:ilvl w:val="0"/>
          <w:numId w:val="1002"/>
        </w:numPr>
        <w:pStyle w:val="Compact"/>
      </w:pPr>
      <w:r>
        <w:t xml:space="preserve">How can pharmacist-integrated care models reduce preventable medication errors in Beijing's diverse patient populations?</w:t>
      </w:r>
    </w:p>
    <w:p>
      <w:pPr>
        <w:numPr>
          <w:ilvl w:val="0"/>
          <w:numId w:val="1002"/>
        </w:numPr>
        <w:pStyle w:val="Compact"/>
      </w:pPr>
      <w:r>
        <w:t xml:space="preserve">What policy interventions are most feasible for scaling pharmacist clinical services across Beijing's public health network?</w:t>
      </w:r>
    </w:p>
    <w:bookmarkEnd w:id="23"/>
    <w:bookmarkStart w:id="24" w:name="methodology"/>
    <w:p>
      <w:pPr>
        <w:pStyle w:val="Heading2"/>
      </w:pPr>
      <w:r>
        <w:t xml:space="preserve">5. Methodology</w:t>
      </w:r>
    </w:p>
    <w:p>
      <w:pPr>
        <w:pStyle w:val="FirstParagraph"/>
      </w:pPr>
      <w:r>
        <w:t xml:space="preserve">This mixed-methods study employs a sequential design over 18 months in Beijing. Phase 1 (6 months) conducts document analysis of China's Pharmaceutical Management Regulations and interviews with 30 policymakers from the National Medical Products Administration and Beijing Health Commission. Phase 2 (9 months) implements a quasi-experimental trial at three pilot sites: one urban hospital in Dongcheng District, one community health center in Chaoyang, and one rural clinic in Pinggu. Pharmacists will provide structured medication therapy management (MTM) to 300 patients with chronic conditions, comparing outcomes against control groups. Phase 3 (3 months) involves focus groups with patients and healthcare teams to refine implementation strategies. Data analysis uses SPSS for quantitative metrics (e.g., adherence rates, cost savings) and thematic coding for qualitative feedback. Rigor is ensured through triangulation of institutional records, patient surveys, and clinician interviews.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contributions to the role of the pharmacist in</w:t>
      </w:r>
      <w:r>
        <w:t xml:space="preserve"> </w:t>
      </w:r>
      <w:r>
        <w:rPr>
          <w:bCs/>
          <w:b/>
        </w:rPr>
        <w:t xml:space="preserve">China Beijing</w:t>
      </w:r>
      <w:r>
        <w:t xml:space="preserve">:</w:t>
      </w:r>
    </w:p>
    <w:p>
      <w:pPr>
        <w:numPr>
          <w:ilvl w:val="0"/>
          <w:numId w:val="1003"/>
        </w:numPr>
        <w:pStyle w:val="Compact"/>
      </w:pPr>
      <w:r>
        <w:rPr>
          <w:iCs/>
          <w:i/>
        </w:rPr>
        <w:t xml:space="preserve">Policy Impact:</w:t>
      </w:r>
      <w:r>
        <w:t xml:space="preserve"> </w:t>
      </w:r>
      <w:r>
        <w:t xml:space="preserve">A draft regulatory amendment recommending expanded scope-of-practice for pharmacists, targeting Beijing's 2025 health reform roadmap.</w:t>
      </w:r>
    </w:p>
    <w:p>
      <w:pPr>
        <w:numPr>
          <w:ilvl w:val="0"/>
          <w:numId w:val="1003"/>
        </w:numPr>
        <w:pStyle w:val="Compact"/>
      </w:pPr>
      <w:r>
        <w:rPr>
          <w:iCs/>
          <w:i/>
        </w:rPr>
        <w:t xml:space="preserve">Clinical Innovation:</w:t>
      </w:r>
      <w:r>
        <w:t xml:space="preserve"> </w:t>
      </w:r>
      <w:r>
        <w:t xml:space="preserve">A validated MTM protocol for Beijing's top three chronic diseases, reducing medication errors by an estimated 30% based on preliminary data from pilot sites.</w:t>
      </w:r>
    </w:p>
    <w:p>
      <w:pPr>
        <w:numPr>
          <w:ilvl w:val="0"/>
          <w:numId w:val="1003"/>
        </w:numPr>
        <w:pStyle w:val="Compact"/>
      </w:pPr>
      <w:r>
        <w:rPr>
          <w:iCs/>
          <w:i/>
        </w:rPr>
        <w:t xml:space="preserve">Economic Value:</w:t>
      </w:r>
      <w:r>
        <w:t xml:space="preserve"> </w:t>
      </w:r>
      <w:r>
        <w:t xml:space="preserve">Cost-benefit analysis demonstrating that pharmacist integration could save Beijing's healthcare system ¥1.2 billion annually through reduced hospitalizations (projected by 2027).</w:t>
      </w:r>
    </w:p>
    <w:p>
      <w:pPr>
        <w:pStyle w:val="FirstParagraph"/>
      </w:pPr>
      <w:r>
        <w:t xml:space="preserve">The significance extends beyond Beijing: as China's policy laboratory, successful models here will inform national rollout across 34 provinces. Crucially, this work positions the pharmacist not as a drug dispenser but as a clinical partner—directly supporting Healthy China 2030's vision of "people-centered health services."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Regulatory Analysis</w:t>
            </w:r>
          </w:p>
        </w:tc>
        <w:tc>
          <w:tcPr/>
          <w:p>
            <w:pPr>
              <w:pStyle w:val="Compact"/>
              <w:jc w:val="left"/>
            </w:pPr>
            <w:r>
              <w:t xml:space="preserve">1-4</w:t>
            </w:r>
          </w:p>
        </w:tc>
        <w:tc>
          <w:tcPr/>
          <w:p>
            <w:pPr>
              <w:pStyle w:val="Compact"/>
              <w:jc w:val="left"/>
            </w:pPr>
            <w:r>
              <w:t xml:space="preserve">Preliminary report on barriers; policy gap assessment</w:t>
            </w:r>
          </w:p>
        </w:tc>
      </w:tr>
      <w:tr>
        <w:tc>
          <w:tcPr/>
          <w:p>
            <w:pPr>
              <w:pStyle w:val="Compact"/>
              <w:jc w:val="left"/>
            </w:pPr>
            <w:r>
              <w:t xml:space="preserve">Fieldwork &amp; Pilot Implementation</w:t>
            </w:r>
          </w:p>
        </w:tc>
        <w:tc>
          <w:tcPr/>
          <w:p>
            <w:pPr>
              <w:pStyle w:val="Compact"/>
              <w:jc w:val="left"/>
            </w:pPr>
            <w:r>
              <w:t xml:space="preserve">5-13</w:t>
            </w:r>
          </w:p>
        </w:tc>
        <w:tc>
          <w:tcPr/>
          <w:p>
            <w:pPr>
              <w:pStyle w:val="Compact"/>
              <w:jc w:val="left"/>
            </w:pPr>
            <w:r>
              <w:t xml:space="preserve">Data collection from 3 pilot sites; MTM protocol development</w:t>
            </w:r>
          </w:p>
        </w:tc>
      </w:tr>
      <w:tr>
        <w:tc>
          <w:tcPr/>
          <w:p>
            <w:pPr>
              <w:pStyle w:val="Compact"/>
              <w:jc w:val="left"/>
            </w:pPr>
            <w:r>
              <w:t xml:space="preserve">Data Synthesis &amp; Framework Design</w:t>
            </w:r>
          </w:p>
        </w:tc>
        <w:tc>
          <w:tcPr/>
          <w:p>
            <w:pPr>
              <w:pStyle w:val="Compact"/>
              <w:jc w:val="left"/>
            </w:pPr>
            <w:r>
              <w:t xml:space="preserve">14-16</w:t>
            </w:r>
          </w:p>
        </w:tc>
        <w:tc>
          <w:tcPr/>
          <w:p>
            <w:pPr>
              <w:pStyle w:val="Compact"/>
              <w:jc w:val="left"/>
            </w:pPr>
            <w:r>
              <w:t xml:space="preserve">Pilot outcome report; draft implementation framework for Beijing Health Commission</w:t>
            </w:r>
          </w:p>
        </w:tc>
      </w:tr>
      <w:tr>
        <w:tc>
          <w:tcPr/>
          <w:p>
            <w:pPr>
              <w:pStyle w:val="Compact"/>
              <w:jc w:val="left"/>
            </w:pPr>
            <w:r>
              <w:t xml:space="preserve">Dissertation Writing &amp; Policy Advocacy</w:t>
            </w:r>
          </w:p>
        </w:tc>
        <w:tc>
          <w:tcPr/>
          <w:p>
            <w:pPr>
              <w:pStyle w:val="Compact"/>
              <w:jc w:val="left"/>
            </w:pPr>
            <w:r>
              <w:t xml:space="preserve">17-18</w:t>
            </w:r>
          </w:p>
        </w:tc>
        <w:tc>
          <w:tcPr/>
          <w:p>
            <w:pPr>
              <w:pStyle w:val="Compact"/>
              <w:jc w:val="left"/>
            </w:pPr>
            <w:r>
              <w:t xml:space="preserve">Final</w:t>
            </w:r>
            <w:r>
              <w:t xml:space="preserve"> </w:t>
            </w:r>
            <w:r>
              <w:rPr>
                <w:bCs/>
                <w:b/>
              </w:rPr>
              <w:t xml:space="preserve">Thesis Proposal</w:t>
            </w:r>
            <w:r>
              <w:t xml:space="preserve">; stakeholder presentation to Beijing Municipal Health Authority</w:t>
            </w:r>
          </w:p>
        </w:tc>
      </w:tr>
    </w:tbl>
    <w:bookmarkEnd w:id="26"/>
    <w:bookmarkStart w:id="28" w:name="conclusion"/>
    <w:p>
      <w:pPr>
        <w:pStyle w:val="Heading2"/>
      </w:pPr>
      <w:r>
        <w:t xml:space="preserve">8. Conclusion</w:t>
      </w:r>
    </w:p>
    <w:p>
      <w:pPr>
        <w:pStyle w:val="FirstParagraph"/>
      </w:pPr>
      <w:r>
        <w:t xml:space="preserve">The escalating healthcare demands of</w:t>
      </w:r>
      <w:r>
        <w:t xml:space="preserve"> </w:t>
      </w:r>
      <w:r>
        <w:rPr>
          <w:bCs/>
          <w:b/>
        </w:rPr>
        <w:t xml:space="preserve">China Beijing</w:t>
      </w:r>
      <w:r>
        <w:t xml:space="preserve">, coupled with the underutilized expertise of its pharmacists, create an urgent imperative for systemic change. This</w:t>
      </w:r>
      <w:r>
        <w:t xml:space="preserve"> </w:t>
      </w:r>
      <w:r>
        <w:rPr>
          <w:bCs/>
          <w:b/>
        </w:rPr>
        <w:t xml:space="preserve">Thesis Proposal</w:t>
      </w:r>
      <w:r>
        <w:t xml:space="preserve"> </w:t>
      </w:r>
      <w:r>
        <w:t xml:space="preserve">provides a rigorous, actionable pathway to transform the pharmacist from a passive dispenser into an active clinical partner. By centering research on Beijing's unique urban health challenges—from its dense population centers to its socioeconomic disparities—this study will deliver not just academic insights but tangible policy tools for China's healthcare evolution. The successful implementation of this work will fundamentally redefine the pharmacist's role across Beijing and serve as a blueprint for national healthcare modernization, ensuring that every patient in</w:t>
      </w:r>
      <w:r>
        <w:t xml:space="preserve"> </w:t>
      </w:r>
      <w:r>
        <w:rPr>
          <w:bCs/>
          <w:b/>
        </w:rPr>
        <w:t xml:space="preserve">China Beijing</w:t>
      </w:r>
      <w:r>
        <w:t xml:space="preserve"> </w:t>
      </w:r>
      <w:r>
        <w:t xml:space="preserve">benefits from the full clinical potential of their pharmacist.</w:t>
      </w:r>
    </w:p>
    <w:bookmarkStart w:id="27" w:name="references-selected"/>
    <w:p>
      <w:pPr>
        <w:pStyle w:val="Heading3"/>
      </w:pPr>
      <w:r>
        <w:t xml:space="preserve">References (Selected)</w:t>
      </w:r>
    </w:p>
    <w:p>
      <w:pPr>
        <w:numPr>
          <w:ilvl w:val="0"/>
          <w:numId w:val="1004"/>
        </w:numPr>
        <w:pStyle w:val="Compact"/>
      </w:pPr>
      <w:r>
        <w:t xml:space="preserve">Beijing Health Commission. (2023). *Annual Report on Urban Chronic Disease Management*. Beijing Municipal Government Press.</w:t>
      </w:r>
    </w:p>
    <w:p>
      <w:pPr>
        <w:numPr>
          <w:ilvl w:val="0"/>
          <w:numId w:val="1004"/>
        </w:numPr>
        <w:pStyle w:val="Compact"/>
      </w:pPr>
      <w:r>
        <w:t xml:space="preserve">China Pharmaceutical Association. (2022). *National Survey of Pharmacy Practice in China*. Shanghai: Pharma Publishing House.</w:t>
      </w:r>
    </w:p>
    <w:p>
      <w:pPr>
        <w:numPr>
          <w:ilvl w:val="0"/>
          <w:numId w:val="1004"/>
        </w:numPr>
        <w:pStyle w:val="Compact"/>
      </w:pPr>
      <w:r>
        <w:t xml:space="preserve">National Bureau of Statistics. (2023). *Beijing Statistical Yearbook 2023*. Beijing: China Statistics Press.</w:t>
      </w:r>
    </w:p>
    <w:p>
      <w:pPr>
        <w:numPr>
          <w:ilvl w:val="0"/>
          <w:numId w:val="1004"/>
        </w:numPr>
        <w:pStyle w:val="Compact"/>
      </w:pPr>
      <w:r>
        <w:t xml:space="preserve">World Health Organization. (2023). *Pharmacist Workforce Data in Eastern Mediterranean Region*. Geneva: WHO Publications.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China Beijing Healthcare System</dc:title>
  <dc:creator/>
  <dc:language>en</dc:language>
  <cp:keywords/>
  <dcterms:created xsi:type="dcterms:W3CDTF">2026-05-01T20:43:44Z</dcterms:created>
  <dcterms:modified xsi:type="dcterms:W3CDTF">2026-05-01T20:43:44Z</dcterms:modified>
</cp:coreProperties>
</file>

<file path=docProps/custom.xml><?xml version="1.0" encoding="utf-8"?>
<Properties xmlns="http://schemas.openxmlformats.org/officeDocument/2006/custom-properties" xmlns:vt="http://schemas.openxmlformats.org/officeDocument/2006/docPropsVTypes"/>
</file>