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in</w:t>
      </w:r>
      <w:r>
        <w:t xml:space="preserve"> </w:t>
      </w:r>
      <w:r>
        <w:t xml:space="preserve">China</w:t>
      </w:r>
      <w:r>
        <w:t xml:space="preserve"> </w:t>
      </w:r>
      <w:r>
        <w:t xml:space="preserve">Guangzhou</w:t>
      </w:r>
    </w:p>
    <w:bookmarkStart w:id="29" w:name="X479e74760f39d70db8c0f1c2b3a05a67237943f"/>
    <w:p>
      <w:pPr>
        <w:pStyle w:val="Heading1"/>
      </w:pPr>
      <w:r>
        <w:t xml:space="preserve">Thesis Proposal: Optimizing the Role of the Pharmacist in Community Healthcare Systems in China Guangzhou</w:t>
      </w:r>
    </w:p>
    <w:bookmarkStart w:id="20" w:name="abstract"/>
    <w:p>
      <w:pPr>
        <w:pStyle w:val="Heading2"/>
      </w:pPr>
      <w:r>
        <w:t xml:space="preserve">Abstract</w:t>
      </w:r>
    </w:p>
    <w:p>
      <w:pPr>
        <w:pStyle w:val="FirstParagraph"/>
      </w:pPr>
      <w:r>
        <w:t xml:space="preserve">This thesis proposal investigates the evolving role, challenges, and potential for enhancement of the</w:t>
      </w:r>
      <w:r>
        <w:t xml:space="preserve"> </w:t>
      </w:r>
      <w:r>
        <w:rPr>
          <w:bCs/>
          <w:b/>
        </w:rPr>
        <w:t xml:space="preserve">Pharmacist</w:t>
      </w:r>
      <w:r>
        <w:t xml:space="preserve"> </w:t>
      </w:r>
      <w:r>
        <w:t xml:space="preserve">within community healthcare systems specifically in</w:t>
      </w:r>
      <w:r>
        <w:t xml:space="preserve"> </w:t>
      </w:r>
      <w:r>
        <w:rPr>
          <w:bCs/>
          <w:b/>
        </w:rPr>
        <w:t xml:space="preserve">China Guangzhou</w:t>
      </w:r>
      <w:r>
        <w:t xml:space="preserve">. As one of the largest and most economically dynamic cities in southern China, Guangzhou faces unique pressures on its healthcare infrastructure due to rapid urbanization, an aging population, and increasing prevalence of chronic diseases. Current pharmacist roles often remain confined to dispensing medications rather than leveraging their clinical expertise for comprehensive medication management and public health promotion. This research aims to identify systemic barriers, professional development needs, and evidence-based strategies to elevate the</w:t>
      </w:r>
      <w:r>
        <w:t xml:space="preserve"> </w:t>
      </w:r>
      <w:r>
        <w:rPr>
          <w:bCs/>
          <w:b/>
        </w:rPr>
        <w:t xml:space="preserve">Pharmacist</w:t>
      </w:r>
      <w:r>
        <w:t xml:space="preserve"> </w:t>
      </w:r>
      <w:r>
        <w:t xml:space="preserve">from a traditional supply role to a proactive, integrated member of the primary healthcare team in</w:t>
      </w:r>
      <w:r>
        <w:t xml:space="preserve"> </w:t>
      </w:r>
      <w:r>
        <w:rPr>
          <w:bCs/>
          <w:b/>
        </w:rPr>
        <w:t xml:space="preserve">China Guangzhou</w:t>
      </w:r>
      <w:r>
        <w:t xml:space="preserve">. The findings will provide actionable insights for policymakers, healthcare institutions, and pharmacy education programs within the city.</w:t>
      </w:r>
    </w:p>
    <w:bookmarkEnd w:id="20"/>
    <w:bookmarkStart w:id="21" w:name="introduction-context-and-significance"/>
    <w:p>
      <w:pPr>
        <w:pStyle w:val="Heading2"/>
      </w:pPr>
      <w:r>
        <w:t xml:space="preserve">1. Introduction: Context and Significance</w:t>
      </w:r>
    </w:p>
    <w:p>
      <w:pPr>
        <w:pStyle w:val="FirstParagraph"/>
      </w:pPr>
      <w:r>
        <w:rPr>
          <w:bCs/>
          <w:b/>
        </w:rPr>
        <w:t xml:space="preserve">China Guangzhou</w:t>
      </w:r>
      <w:r>
        <w:t xml:space="preserve">, the capital of Guangdong Province with a population exceeding 15 million residents, is a critical hub for healthcare innovation in southern China. The city's healthcare system is undergoing significant transformation, aligning with national policies like "Healthy China 2030" and the National Health Commission's guidelines for strengthening primary care. However, the potential of the</w:t>
      </w:r>
      <w:r>
        <w:t xml:space="preserve"> </w:t>
      </w:r>
      <w:r>
        <w:rPr>
          <w:bCs/>
          <w:b/>
        </w:rPr>
        <w:t xml:space="preserve">Pharmacist</w:t>
      </w:r>
      <w:r>
        <w:t xml:space="preserve"> </w:t>
      </w:r>
      <w:r>
        <w:t xml:space="preserve">remains underutilized compared to international standards. In</w:t>
      </w:r>
      <w:r>
        <w:t xml:space="preserve"> </w:t>
      </w:r>
      <w:r>
        <w:rPr>
          <w:bCs/>
          <w:b/>
        </w:rPr>
        <w:t xml:space="preserve">China Guangzhou</w:t>
      </w:r>
      <w:r>
        <w:t xml:space="preserve">, pharmacists are frequently perceived primarily as medication dispensers within retail pharmacies or hospital pharmacy departments, lacking formal recognition for clinical roles such as medication therapy management (MTM), drug safety monitoring, chronic disease education, and patient counseling. This gap contributes to medication mismanagement, preventable adverse drug events (ADEs), and inefficient use of healthcare resources – issues increasingly relevant in a city experiencing high rates of hypertension, diabetes, and cardiovascular diseases. This research is therefore critical for advancing</w:t>
      </w:r>
      <w:r>
        <w:t xml:space="preserve"> </w:t>
      </w:r>
      <w:r>
        <w:rPr>
          <w:bCs/>
          <w:b/>
        </w:rPr>
        <w:t xml:space="preserve">China Guangzhou</w:t>
      </w:r>
      <w:r>
        <w:t xml:space="preserve">'s public health goals by harnessing the full potential of its pharmacist workforce.</w:t>
      </w:r>
    </w:p>
    <w:bookmarkEnd w:id="21"/>
    <w:bookmarkStart w:id="22" w:name="X41463b9ed2ca47535576f3dbb44c9e55d6a1713"/>
    <w:p>
      <w:pPr>
        <w:pStyle w:val="Heading2"/>
      </w:pPr>
      <w:r>
        <w:t xml:space="preserve">2. Literature Review: Global Context and Chinese Reality</w:t>
      </w:r>
    </w:p>
    <w:p>
      <w:pPr>
        <w:pStyle w:val="FirstParagraph"/>
      </w:pPr>
      <w:r>
        <w:t xml:space="preserve">Internationally, the role of the clinical pharmacist has expanded significantly, recognized as essential for optimizing therapeutic outcomes and reducing healthcare costs (e.g., in Canada, the UK, and the US). However, within mainland</w:t>
      </w:r>
      <w:r>
        <w:t xml:space="preserve"> </w:t>
      </w:r>
      <w:r>
        <w:rPr>
          <w:bCs/>
          <w:b/>
        </w:rPr>
        <w:t xml:space="preserve">China</w:t>
      </w:r>
      <w:r>
        <w:t xml:space="preserve">, including</w:t>
      </w:r>
      <w:r>
        <w:t xml:space="preserve"> </w:t>
      </w:r>
      <w:r>
        <w:rPr>
          <w:bCs/>
          <w:b/>
        </w:rPr>
        <w:t xml:space="preserve">China Guangzhou</w:t>
      </w:r>
      <w:r>
        <w:t xml:space="preserve">, this evolution has been constrained by historical regulatory frameworks, limited scope-of-practice laws defining pharmacist responsibilities, inadequate professional development pathways, and insufficient integration into healthcare team structures. Existing studies on pharmacists in China highlight key challenges: low public awareness of pharmacist expertise (Wang et al., 2021), inconsistent training programs across universities (Li &amp; Chen, 2020), and a heavy reliance on dispensing tasks in both hospital and community settings (Zhang, 2019). While pilot programs for clinical pharmacy services are emerging in major Chinese cities like Beijing and Shanghai, comprehensive assessments of pharmacist roles specifically within the rapidly growing urban environment of</w:t>
      </w:r>
      <w:r>
        <w:t xml:space="preserve"> </w:t>
      </w:r>
      <w:r>
        <w:rPr>
          <w:bCs/>
          <w:b/>
        </w:rPr>
        <w:t xml:space="preserve">China Guangzhou</w:t>
      </w:r>
      <w:r>
        <w:t xml:space="preserve"> </w:t>
      </w:r>
      <w:r>
        <w:t xml:space="preserve">are scarce. This gap necessitates targeted research to develop context-specific solutions.</w:t>
      </w:r>
    </w:p>
    <w:bookmarkEnd w:id="22"/>
    <w:bookmarkStart w:id="23" w:name="research-questions"/>
    <w:p>
      <w:pPr>
        <w:pStyle w:val="Heading2"/>
      </w:pPr>
      <w:r>
        <w:t xml:space="preserve">3. Research Questions</w:t>
      </w:r>
    </w:p>
    <w:p>
      <w:pPr>
        <w:pStyle w:val="FirstParagraph"/>
      </w:pPr>
      <w:r>
        <w:t xml:space="preserve">This study will address the following key questions to guide the</w:t>
      </w:r>
      <w:r>
        <w:t xml:space="preserve"> </w:t>
      </w:r>
      <w:r>
        <w:rPr>
          <w:bCs/>
          <w:b/>
        </w:rPr>
        <w:t xml:space="preserve">Thesis Proposal</w:t>
      </w:r>
      <w:r>
        <w:t xml:space="preserve">:</w:t>
      </w:r>
    </w:p>
    <w:p>
      <w:pPr>
        <w:numPr>
          <w:ilvl w:val="0"/>
          <w:numId w:val="1001"/>
        </w:numPr>
        <w:pStyle w:val="Compact"/>
      </w:pPr>
      <w:r>
        <w:t xml:space="preserve">To what extent is the current scope of practice for pharmacists in Guangzhou hospitals and community pharmacies aligned with clinical needs identified by patients and healthcare providers?</w:t>
      </w:r>
    </w:p>
    <w:p>
      <w:pPr>
        <w:numPr>
          <w:ilvl w:val="0"/>
          <w:numId w:val="1001"/>
        </w:numPr>
        <w:pStyle w:val="Compact"/>
      </w:pPr>
      <w:r>
        <w:t xml:space="preserve">What are the primary barriers (regulatory, educational, cultural, resource-based) preventing pharmacists in Guangzhou from assuming expanded roles in medication safety and patient-centered care?</w:t>
      </w:r>
    </w:p>
    <w:p>
      <w:pPr>
        <w:numPr>
          <w:ilvl w:val="0"/>
          <w:numId w:val="1001"/>
        </w:numPr>
        <w:pStyle w:val="Compact"/>
      </w:pPr>
      <w:r>
        <w:t xml:space="preserve">How do pharmacists' perceptions of their professional role, skills development needs, and opportunities for clinical integration compare across different settings (hospitals vs. community pharmacies) in Guangzhou?</w:t>
      </w:r>
    </w:p>
    <w:p>
      <w:pPr>
        <w:numPr>
          <w:ilvl w:val="0"/>
          <w:numId w:val="1001"/>
        </w:numPr>
        <w:pStyle w:val="Compact"/>
      </w:pPr>
      <w:r>
        <w:t xml:space="preserve">What evidence-based strategies are most feasible and acceptable for policymakers and healthcare institutions in</w:t>
      </w:r>
      <w:r>
        <w:t xml:space="preserve"> </w:t>
      </w:r>
      <w:r>
        <w:rPr>
          <w:bCs/>
          <w:b/>
        </w:rPr>
        <w:t xml:space="preserve">China Guangzhou</w:t>
      </w:r>
      <w:r>
        <w:t xml:space="preserve"> </w:t>
      </w:r>
      <w:r>
        <w:t xml:space="preserve">to effectively optimize the pharmacist's contribution to the healthcare system?</w:t>
      </w:r>
    </w:p>
    <w:bookmarkEnd w:id="23"/>
    <w:bookmarkStart w:id="24" w:name="methodology"/>
    <w:p>
      <w:pPr>
        <w:pStyle w:val="Heading2"/>
      </w:pPr>
      <w:r>
        <w:t xml:space="preserve">4. Methodology</w:t>
      </w:r>
    </w:p>
    <w:p>
      <w:pPr>
        <w:pStyle w:val="FirstParagraph"/>
      </w:pPr>
      <w:r>
        <w:t xml:space="preserve">A mixed-methods approach will be employed, combining quantitative surveys and qualitative in-depth interviews. The study will target pharmacists (n=150), physicians (n=50), and patients with chronic conditions (n=100) across diverse settings in</w:t>
      </w:r>
      <w:r>
        <w:t xml:space="preserve"> </w:t>
      </w:r>
      <w:r>
        <w:rPr>
          <w:bCs/>
          <w:b/>
        </w:rPr>
        <w:t xml:space="preserve">China Guangzhou</w:t>
      </w:r>
      <w:r>
        <w:t xml:space="preserve"> </w:t>
      </w:r>
      <w:r>
        <w:t xml:space="preserve">(e.g., tertiary hospitals, community health centers, retail pharmacies). Quantitative data will assess current roles, perceived barriers, and willingness to adopt new responsibilities. Qualitative interviews with key stakeholders (pharmacy leaders, hospital administrators, policy makers from the Guangzhou Health Commission) will delve deeper into systemic challenges and potential pathways for change. Data analysis will utilize SPSS for statistical analysis of survey data and thematic analysis for interview transcripts. Ethical approval will be sought through the Institutional Review Board at South China University of Technology (Guangzhou), ensuring participant confidentiality.</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potential to directly impact healthcare delivery in</w:t>
      </w:r>
      <w:r>
        <w:t xml:space="preserve"> </w:t>
      </w:r>
      <w:r>
        <w:rPr>
          <w:bCs/>
          <w:b/>
        </w:rPr>
        <w:t xml:space="preserve">China Guangzhou</w:t>
      </w:r>
      <w:r>
        <w:t xml:space="preserve">. The findings will provide concrete evidence to inform the Guangzhou Health Commission and hospital pharmacy departments on necessary reforms, such as updating local practice regulations, designing targeted continuing education programs, and developing integrated care models where pharmacists actively participate in chronic disease management teams. For the profession itself within</w:t>
      </w:r>
      <w:r>
        <w:t xml:space="preserve"> </w:t>
      </w:r>
      <w:r>
        <w:rPr>
          <w:bCs/>
          <w:b/>
        </w:rPr>
        <w:t xml:space="preserve">China Guangzhou</w:t>
      </w:r>
      <w:r>
        <w:t xml:space="preserve">, this study can catalyze advocacy for expanded scope of practice and elevate the professional identity of the pharmacist. Furthermore, it will contribute to the broader academic literature on pharmacy practice transformation in emerging economies, offering a valuable case study for other rapidly urbanizing cities in China and beyond. Crucially, optimizing the</w:t>
      </w:r>
      <w:r>
        <w:t xml:space="preserve"> </w:t>
      </w:r>
      <w:r>
        <w:rPr>
          <w:bCs/>
          <w:b/>
        </w:rPr>
        <w:t xml:space="preserve">Pharmacist</w:t>
      </w:r>
      <w:r>
        <w:t xml:space="preserve">'s role is directly aligned with improving medication safety – a critical priority under "Healthy China 2030" – ultimately leading to better health outcomes and more efficient use of resources in the vibrant metropolis of</w:t>
      </w:r>
      <w:r>
        <w:t xml:space="preserve"> </w:t>
      </w:r>
      <w:r>
        <w:rPr>
          <w:bCs/>
          <w:b/>
        </w:rPr>
        <w:t xml:space="preserve">China Guangzhou</w:t>
      </w:r>
      <w:r>
        <w:t xml:space="preserve">.</w:t>
      </w:r>
    </w:p>
    <w:bookmarkEnd w:id="25"/>
    <w:bookmarkStart w:id="26" w:name="timeline-estimated"/>
    <w:p>
      <w:pPr>
        <w:pStyle w:val="Heading2"/>
      </w:pPr>
      <w:r>
        <w:t xml:space="preserve">6. Timeline (Estimated)</w:t>
      </w:r>
    </w:p>
    <w:p>
      <w:pPr>
        <w:numPr>
          <w:ilvl w:val="0"/>
          <w:numId w:val="1002"/>
        </w:numPr>
        <w:pStyle w:val="Compact"/>
      </w:pPr>
      <w:r>
        <w:rPr>
          <w:bCs/>
          <w:b/>
        </w:rPr>
        <w:t xml:space="preserve">Months 1-3:</w:t>
      </w:r>
      <w:r>
        <w:t xml:space="preserve"> </w:t>
      </w:r>
      <w:r>
        <w:t xml:space="preserve">Finalize research instruments, obtain ethical approval, initiate stakeholder engagement in Guangzhou.</w:t>
      </w:r>
    </w:p>
    <w:p>
      <w:pPr>
        <w:numPr>
          <w:ilvl w:val="0"/>
          <w:numId w:val="1002"/>
        </w:numPr>
        <w:pStyle w:val="Compact"/>
      </w:pPr>
      <w:r>
        <w:rPr>
          <w:bCs/>
          <w:b/>
        </w:rPr>
        <w:t xml:space="preserve">Months 4-6:</w:t>
      </w:r>
      <w:r>
        <w:t xml:space="preserve"> </w:t>
      </w:r>
      <w:r>
        <w:t xml:space="preserve">Conduct quantitative surveys with pharmacists and patients across Guangzhou districts.</w:t>
      </w:r>
    </w:p>
    <w:p>
      <w:pPr>
        <w:numPr>
          <w:ilvl w:val="0"/>
          <w:numId w:val="1002"/>
        </w:numPr>
        <w:pStyle w:val="Compact"/>
      </w:pPr>
      <w:r>
        <w:rPr>
          <w:bCs/>
          <w:b/>
        </w:rPr>
        <w:t xml:space="preserve">Months 7-9:</w:t>
      </w:r>
      <w:r>
        <w:t xml:space="preserve"> </w:t>
      </w:r>
      <w:r>
        <w:t xml:space="preserve">Conduct in-depth interviews with healthcare providers and policymakers; begin preliminary data analysis.</w:t>
      </w:r>
    </w:p>
    <w:p>
      <w:pPr>
        <w:numPr>
          <w:ilvl w:val="0"/>
          <w:numId w:val="1002"/>
        </w:numPr>
        <w:pStyle w:val="Compact"/>
      </w:pPr>
      <w:r>
        <w:rPr>
          <w:bCs/>
          <w:b/>
        </w:rPr>
        <w:t xml:space="preserve">Months 10-12:</w:t>
      </w:r>
      <w:r>
        <w:t xml:space="preserve"> </w:t>
      </w:r>
      <w:r>
        <w:t xml:space="preserve">Complete data analysis, draft thesis chapters, develop policy recommendations for Guangzhou stakeholders.</w:t>
      </w:r>
    </w:p>
    <w:p>
      <w:pPr>
        <w:numPr>
          <w:ilvl w:val="0"/>
          <w:numId w:val="1002"/>
        </w:numPr>
        <w:pStyle w:val="Compact"/>
      </w:pPr>
      <w:r>
        <w:rPr>
          <w:bCs/>
          <w:b/>
        </w:rPr>
        <w:t xml:space="preserve">Month 13:</w:t>
      </w:r>
      <w:r>
        <w:t xml:space="preserve"> </w:t>
      </w:r>
      <w:r>
        <w:t xml:space="preserve">Finalize thesis manuscript and prepare for defense.</w:t>
      </w:r>
    </w:p>
    <w:bookmarkEnd w:id="26"/>
    <w:bookmarkStart w:id="27" w:name="conclusion"/>
    <w:p>
      <w:pPr>
        <w:pStyle w:val="Heading2"/>
      </w:pPr>
      <w:r>
        <w:t xml:space="preserve">7. Conclusion</w:t>
      </w:r>
    </w:p>
    <w:p>
      <w:pPr>
        <w:pStyle w:val="FirstParagraph"/>
      </w:pPr>
      <w:r>
        <w:t xml:space="preserve">The successful integration of the</w:t>
      </w:r>
      <w:r>
        <w:t xml:space="preserve"> </w:t>
      </w:r>
      <w:r>
        <w:rPr>
          <w:bCs/>
          <w:b/>
        </w:rPr>
        <w:t xml:space="preserve">Pharmacist</w:t>
      </w:r>
      <w:r>
        <w:t xml:space="preserve"> </w:t>
      </w:r>
      <w:r>
        <w:t xml:space="preserve">as a key clinical partner within the healthcare ecosystem is not merely desirable but essential for the sustainable advancement of public health in modernizing urban centers like</w:t>
      </w:r>
      <w:r>
        <w:t xml:space="preserve"> </w:t>
      </w:r>
      <w:r>
        <w:rPr>
          <w:bCs/>
          <w:b/>
        </w:rPr>
        <w:t xml:space="preserve">China Guangzhou</w:t>
      </w:r>
      <w:r>
        <w:t xml:space="preserve">. This thesis proposal outlines a focused, actionable research plan to diagnose current limitations and co-create solutions. By centering this study on the unique context of</w:t>
      </w:r>
      <w:r>
        <w:t xml:space="preserve"> </w:t>
      </w:r>
      <w:r>
        <w:rPr>
          <w:bCs/>
          <w:b/>
        </w:rPr>
        <w:t xml:space="preserve">China Guangzhou</w:t>
      </w:r>
      <w:r>
        <w:t xml:space="preserve">, it aims to generate practical, evidence-based insights that can drive meaningful policy and practice change. The ultimate goal is to transform the perception and contribution of the pharmacist from a passive dispenser into an active agent for medication safety, patient empowerment, and enhanced healthcare quality throughout Guangzhou's diverse communities.</w:t>
      </w:r>
    </w:p>
    <w:bookmarkEnd w:id="27"/>
    <w:bookmarkStart w:id="28" w:name="references-illustrative"/>
    <w:p>
      <w:pPr>
        <w:pStyle w:val="Heading2"/>
      </w:pPr>
      <w:r>
        <w:t xml:space="preserve">References (Illustrative)</w:t>
      </w:r>
    </w:p>
    <w:p>
      <w:pPr>
        <w:pStyle w:val="FirstParagraph"/>
      </w:pPr>
      <w:r>
        <w:t xml:space="preserve">Li, X., &amp; Chen, Y. (2020). Pharmacy education reform in China: Current status and challenges. *Journal of Pharmacy Practice*, 33(5), 489–496.</w:t>
      </w:r>
      <w:r>
        <w:br/>
      </w:r>
      <w:r>
        <w:t xml:space="preserve">Wang, L., et al. (2021). Public perception and utilization of community pharmacists in urban China. *Pharmacy Practice*, 19(2), 2085.</w:t>
      </w:r>
      <w:r>
        <w:br/>
      </w:r>
      <w:r>
        <w:t xml:space="preserve">Zhang, H. (2019). Scope of practice for hospital pharmacists: A national survey in China. *Chinese Journal of Hospital Pharmacy*, 39(4), 367-370.</w:t>
      </w:r>
      <w:r>
        <w:br/>
      </w:r>
      <w:r>
        <w:t xml:space="preserve">National Health Commission of the People's Republic of China. (2019). *Guiding Opinions on Strengthening Clinical Pharmacy Services*. [In Chinese, but contextually referenced].</w:t>
      </w:r>
      <w:r>
        <w:br/>
      </w:r>
      <w:r>
        <w:t xml:space="preserve">World Health Organization. (2016). *The role of the pharmacist in medication safety and quality use*.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Pharmacist in Community Healthcare Systems in China Guangzhou</dc:title>
  <dc:creator/>
  <cp:keywords/>
  <dcterms:created xsi:type="dcterms:W3CDTF">2026-07-20T19:22:35Z</dcterms:created>
  <dcterms:modified xsi:type="dcterms:W3CDTF">2026-07-20T19:22:35Z</dcterms:modified>
</cp:coreProperties>
</file>

<file path=docProps/custom.xml><?xml version="1.0" encoding="utf-8"?>
<Properties xmlns="http://schemas.openxmlformats.org/officeDocument/2006/custom-properties" xmlns:vt="http://schemas.openxmlformats.org/officeDocument/2006/docPropsVTypes"/>
</file>