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Pharmacist-Led</w:t>
      </w:r>
      <w:r>
        <w:t xml:space="preserve"> </w:t>
      </w:r>
      <w:r>
        <w:t xml:space="preserve">Medication</w:t>
      </w:r>
      <w:r>
        <w:t xml:space="preserve"> </w:t>
      </w:r>
      <w:r>
        <w:t xml:space="preserve">Management</w:t>
      </w:r>
      <w:r>
        <w:t xml:space="preserve"> </w:t>
      </w:r>
      <w:r>
        <w:t xml:space="preserve">in</w:t>
      </w:r>
      <w:r>
        <w:t xml:space="preserve"> </w:t>
      </w:r>
      <w:r>
        <w:t xml:space="preserve">Urban</w:t>
      </w:r>
      <w:r>
        <w:t xml:space="preserve"> </w:t>
      </w:r>
      <w:r>
        <w:t xml:space="preserve">Germany</w:t>
      </w:r>
      <w:r>
        <w:t xml:space="preserve"> </w:t>
      </w:r>
      <w:r>
        <w:t xml:space="preserve">Munich</w:t>
      </w:r>
    </w:p>
    <w:bookmarkStart w:id="28" w:name="X642d0be4cada0cfc0a17c74b48bc9efdeb0dcdb"/>
    <w:p>
      <w:pPr>
        <w:pStyle w:val="Heading1"/>
      </w:pPr>
      <w:r>
        <w:t xml:space="preserve">Thesis Proposal: Optimizing Pharmacist-Led Medication Management for Elderly Patients in Urban Germany Munich</w:t>
      </w:r>
    </w:p>
    <w:bookmarkStart w:id="20" w:name="abstract"/>
    <w:p>
      <w:pPr>
        <w:pStyle w:val="Heading2"/>
      </w:pPr>
      <w:r>
        <w:t xml:space="preserve">Abstract</w:t>
      </w:r>
    </w:p>
    <w:p>
      <w:pPr>
        <w:pStyle w:val="FirstParagraph"/>
      </w:pPr>
      <w:r>
        <w:t xml:space="preserve">This Thesis Proposal outlines a research project investigating the evolving role of the Pharmacist within Germany's healthcare system, with specific focus on Munich as a dynamic urban center. The study addresses critical gaps in medication safety and chronic disease management for elderly populations through expanded pharmacist services. As Germany transitions towards value-based care, Munich's unique healthcare infrastructure—including its high density of pharmacies (over 480 serving 1.5 million residents), advanced digital health records (like the Bavarian Medikamenten- und Verschreibungsportal), and strong regional health authorities—presents an ideal setting to evaluate how the Pharmacist can contribute to system efficiency, patient outcomes, and cost containment. This research proposes a mixed-methods approach combining quantitative analysis of prescription data with qualitative insights from Munich-based pharmacists and elderly patients to develop evidence-based strategies for scaling pharmacist-led medication therapy management (MTM) services across Bavaria.</w:t>
      </w:r>
    </w:p>
    <w:bookmarkEnd w:id="20"/>
    <w:bookmarkStart w:id="21" w:name="Xff71fe8b0c3299c96d6feb8e2a4fa96ce9584ec"/>
    <w:p>
      <w:pPr>
        <w:pStyle w:val="Heading2"/>
      </w:pPr>
      <w:r>
        <w:t xml:space="preserve">1. Introduction: The Pharmacist in Germany Munich's Healthcare Ecosystem</w:t>
      </w:r>
    </w:p>
    <w:p>
      <w:pPr>
        <w:pStyle w:val="FirstParagraph"/>
      </w:pPr>
      <w:r>
        <w:t xml:space="preserve">The role of the Pharmacist in Germany has historically centered on dispensing prescriptions within strict regulatory frameworks governed by the Arzneimittelgesetz (AMG) and Apothekenbetriebsordnung (ApoBetrO). However, demographic shifts—particularly Munich's rapidly aging population (20.1% over 65 years in 2023)—and systemic pressures to reduce healthcare costs have catalyzed a paradigm shift. In Germany Munich, the Pharmacist is increasingly recognized as a critical frontline healthcare provider capable of mitigating medication-related problems (MRPs), which affect approximately 15% of elderly patients and contribute to 20% of hospital readmissions. This Thesis Proposal directly addresses this urgency by examining how pharmacist interventions can be systematically integrated into Munich's urban care networks, leveraging the city's advanced digital infrastructure and strong tradition of collaborative healthcare partnerships (e.g., Apotheken-Allianzen with hospitals and primary care clinics).</w:t>
      </w:r>
    </w:p>
    <w:bookmarkEnd w:id="21"/>
    <w:bookmarkStart w:id="22" w:name="X4a3a6c09bdcdd0e629e6d2189e5b89a5eb32d47"/>
    <w:p>
      <w:pPr>
        <w:pStyle w:val="Heading2"/>
      </w:pPr>
      <w:r>
        <w:t xml:space="preserve">2. Literature Review: Global Context &amp; German Specificity</w:t>
      </w:r>
    </w:p>
    <w:p>
      <w:pPr>
        <w:pStyle w:val="FirstParagraph"/>
      </w:pPr>
      <w:r>
        <w:t xml:space="preserve">While pharmacist-led MTM programs demonstrate efficacy in countries like the US (e.g., Medication Therapy Management under Medicare Part D) and Canada, their implementation within Germany's distinct legal, cultural, and organizational landscape remains underexplored. Key literature highlights that German pharmacists face structural barriers: limited reimbursement for clinical services beyond dispensing (though the 2020 Pharmacy Act amendment began enabling basic MTM billing), fragmented information systems across healthcare sectors, and variable willingness from physicians to collaborate. Crucially, Munich offers a unique microcosm—Bavaria’s capital boasts the highest pharmacy density in Germany and pioneering initiatives like "Apotheke digital" (integrated e-prescribing platforms). Yet, existing studies (e.g., Müller et al., 2022 on Bavarian MTM pilots) lack granular analysis of urban patient populations, particularly regarding socioeconomic disparities affecting access to pharmacist services across Munich's diverse districts (e.g., the affluent Schwabing vs. socioeconomically challenged Milbertshofen).</w:t>
      </w:r>
    </w:p>
    <w:bookmarkEnd w:id="22"/>
    <w:bookmarkStart w:id="23" w:name="research-objectives-questions"/>
    <w:p>
      <w:pPr>
        <w:pStyle w:val="Heading2"/>
      </w:pPr>
      <w:r>
        <w:t xml:space="preserve">3. Research Objectives &amp; Questions</w:t>
      </w:r>
    </w:p>
    <w:p>
      <w:pPr>
        <w:pStyle w:val="FirstParagraph"/>
      </w:pPr>
      <w:r>
        <w:t xml:space="preserve">This Thesis Proposal centers on three interdependent objectives:</w:t>
      </w:r>
    </w:p>
    <w:p>
      <w:pPr>
        <w:numPr>
          <w:ilvl w:val="0"/>
          <w:numId w:val="1001"/>
        </w:numPr>
        <w:pStyle w:val="Compact"/>
      </w:pPr>
      <w:r>
        <w:t xml:space="preserve">To quantify the prevalence and nature of MRPs among elderly patients in Munich's community pharmacies.</w:t>
      </w:r>
    </w:p>
    <w:p>
      <w:pPr>
        <w:numPr>
          <w:ilvl w:val="0"/>
          <w:numId w:val="1001"/>
        </w:numPr>
        <w:pStyle w:val="Compact"/>
      </w:pPr>
      <w:r>
        <w:t xml:space="preserve">To assess pharmacists' perceived barriers (regulatory, technological, interpersonal) to delivering expanded MTM services in Munich.</w:t>
      </w:r>
    </w:p>
    <w:p>
      <w:pPr>
        <w:numPr>
          <w:ilvl w:val="0"/>
          <w:numId w:val="1001"/>
        </w:numPr>
        <w:pStyle w:val="Compact"/>
      </w:pPr>
      <w:r>
        <w:t xml:space="preserve">To co-design a scalable, digitally integrated MTM model tailored to Munich's urban healthcare environment with stakeholders (pharmacists, geriatricians, patients).</w:t>
      </w:r>
    </w:p>
    <w:p>
      <w:pPr>
        <w:pStyle w:val="FirstParagraph"/>
      </w:pPr>
      <w:r>
        <w:t xml:space="preserve">Core research questions include: *How do pharmacy workflows and patient demographics in Munich influence the feasibility of pharmacist-led MTM?* and *What policy or digital infrastructure changes are most urgently needed to enable pharmacists to optimize medication safety for elderly citizens in Germany Munich?*</w:t>
      </w:r>
    </w:p>
    <w:bookmarkEnd w:id="23"/>
    <w:bookmarkStart w:id="24" w:name="X9207a3280dd9b18abea0fd7fc40db6eb76a6d11"/>
    <w:p>
      <w:pPr>
        <w:pStyle w:val="Heading2"/>
      </w:pPr>
      <w:r>
        <w:t xml:space="preserve">4. Methodology: A Munich-Focused Mixed-Methods Approach</w:t>
      </w:r>
    </w:p>
    <w:p>
      <w:pPr>
        <w:pStyle w:val="FirstParagraph"/>
      </w:pPr>
      <w:r>
        <w:t xml:space="preserve">The research employs a sequential explanatory mixed-methods design, uniquely contextualized to Germany Munich:</w:t>
      </w:r>
    </w:p>
    <w:p>
      <w:pPr>
        <w:numPr>
          <w:ilvl w:val="0"/>
          <w:numId w:val="1002"/>
        </w:numPr>
        <w:pStyle w:val="Compact"/>
      </w:pPr>
      <w:r>
        <w:rPr>
          <w:bCs/>
          <w:b/>
        </w:rPr>
        <w:t xml:space="preserve">Phase 1 (Quantitative):</w:t>
      </w:r>
      <w:r>
        <w:t xml:space="preserve"> </w:t>
      </w:r>
      <w:r>
        <w:t xml:space="preserve">Analysis of anonymized prescription data (2021-2023) from 50 community pharmacies across three Munich districts, linked to Bavarian health insurance records (via the Bayerische Landesapothekerkammer partnership). Focus on polypharmacy rates (&gt;5 medications), adherence metrics, and MRP indicators (e.g., drug interactions, dosage errors).</w:t>
      </w:r>
    </w:p>
    <w:p>
      <w:pPr>
        <w:numPr>
          <w:ilvl w:val="0"/>
          <w:numId w:val="1002"/>
        </w:numPr>
        <w:pStyle w:val="Compact"/>
      </w:pPr>
      <w:r>
        <w:rPr>
          <w:bCs/>
          <w:b/>
        </w:rPr>
        <w:t xml:space="preserve">Phase 2 (Qualitative):</w:t>
      </w:r>
      <w:r>
        <w:t xml:space="preserve"> </w:t>
      </w:r>
      <w:r>
        <w:t xml:space="preserve">Semi-structured interviews with 20 practicing pharmacists from diverse Munich settings (city center, suburban, hospital-affiliated) and focus groups with 30 elderly patients (&gt;65) in two language variants (German/English for expat communities). Thematic analysis will identify systemic pain points and cultural nuances.</w:t>
      </w:r>
    </w:p>
    <w:p>
      <w:pPr>
        <w:numPr>
          <w:ilvl w:val="0"/>
          <w:numId w:val="1002"/>
        </w:numPr>
        <w:pStyle w:val="Compact"/>
      </w:pPr>
      <w:r>
        <w:rPr>
          <w:bCs/>
          <w:b/>
        </w:rPr>
        <w:t xml:space="preserve">Phase 3 (Co-Design Workshop):</w:t>
      </w:r>
      <w:r>
        <w:t xml:space="preserve"> </w:t>
      </w:r>
      <w:r>
        <w:t xml:space="preserve">Facilitated workshop with key Munich stakeholders (BLA representatives, Munich City Health Department, patient advocacy groups) to develop a prototype MTM service blueprint using findings from Phases 1-2.</w:t>
      </w:r>
    </w:p>
    <w:p>
      <w:pPr>
        <w:pStyle w:val="FirstParagraph"/>
      </w:pPr>
      <w:r>
        <w:t xml:space="preserve">Data collection adheres strictly to GDPR and German medical ethics guidelines. Statistical analysis will use SPSS for quantitative data; NVivo will code qualitative transcripts for thematic saturation.</w:t>
      </w:r>
    </w:p>
    <w:bookmarkEnd w:id="24"/>
    <w:bookmarkStart w:id="25" w:name="significance-expected-contribution"/>
    <w:p>
      <w:pPr>
        <w:pStyle w:val="Heading2"/>
      </w:pPr>
      <w:r>
        <w:t xml:space="preserve">5. Significance &amp; Expected Contribution</w:t>
      </w:r>
    </w:p>
    <w:p>
      <w:pPr>
        <w:pStyle w:val="FirstParagraph"/>
      </w:pPr>
      <w:r>
        <w:t xml:space="preserve">This Thesis Proposal directly addresses a pressing need in Germany Munich: optimizing the Pharmacist's clinical role to alleviate strain on primary care and hospital systems. The findings will offer actionable insights for:</w:t>
      </w:r>
    </w:p>
    <w:p>
      <w:pPr>
        <w:numPr>
          <w:ilvl w:val="0"/>
          <w:numId w:val="1003"/>
        </w:numPr>
        <w:pStyle w:val="Compact"/>
      </w:pPr>
      <w:r>
        <w:rPr>
          <w:bCs/>
          <w:b/>
        </w:rPr>
        <w:t xml:space="preserve">Policymakers:</w:t>
      </w:r>
      <w:r>
        <w:t xml:space="preserve"> </w:t>
      </w:r>
      <w:r>
        <w:t xml:space="preserve">Evidence to advocate for expanded reimbursement models for MTM services under Bavarian health insurance (e.g., adapting the "Apotheke 4.0" framework).</w:t>
      </w:r>
    </w:p>
    <w:p>
      <w:pPr>
        <w:numPr>
          <w:ilvl w:val="0"/>
          <w:numId w:val="1003"/>
        </w:numPr>
        <w:pStyle w:val="Compact"/>
      </w:pPr>
      <w:r>
        <w:rPr>
          <w:bCs/>
          <w:b/>
        </w:rPr>
        <w:t xml:space="preserve">Pharmacy Owners &amp; Practitioners in Munich:</w:t>
      </w:r>
      <w:r>
        <w:t xml:space="preserve"> </w:t>
      </w:r>
      <w:r>
        <w:t xml:space="preserve">Practical tools to integrate MTM into workflow using existing digital platforms (e.g., Medikamentenplan-App integration).</w:t>
      </w:r>
    </w:p>
    <w:p>
      <w:pPr>
        <w:numPr>
          <w:ilvl w:val="0"/>
          <w:numId w:val="1003"/>
        </w:numPr>
        <w:pStyle w:val="Compact"/>
      </w:pPr>
      <w:r>
        <w:rPr>
          <w:bCs/>
          <w:b/>
        </w:rPr>
        <w:t xml:space="preserve">Patient Outcomes:</w:t>
      </w:r>
      <w:r>
        <w:t xml:space="preserve"> </w:t>
      </w:r>
      <w:r>
        <w:t xml:space="preserve">Reduced hospitalizations and improved quality of life for Munich's elderly residents through personalized medication optimization.</w:t>
      </w:r>
    </w:p>
    <w:p>
      <w:pPr>
        <w:pStyle w:val="FirstParagraph"/>
      </w:pPr>
      <w:r>
        <w:t xml:space="preserve">Unlike generic studies, this research uniquely centers on Munich’s urban complexities—addressing challenges like language barriers in multicultural neighborhoods (e.g., near Munich Airport) and the need for digital literacy support among elderly patients. The proposed model aims to be replicable across other major German cities while respecting Bavaria's regional autonomy.</w:t>
      </w:r>
    </w:p>
    <w:bookmarkEnd w:id="25"/>
    <w:bookmarkStart w:id="26" w:name="timeline-feasibility"/>
    <w:p>
      <w:pPr>
        <w:pStyle w:val="Heading2"/>
      </w:pPr>
      <w:r>
        <w:t xml:space="preserve">6. Timeline &amp; Feasibility</w:t>
      </w:r>
    </w:p>
    <w:p>
      <w:pPr>
        <w:pStyle w:val="FirstParagraph"/>
      </w:pPr>
      <w:r>
        <w:t xml:space="preserve">The research is feasible within a 15-month master's thesis timeframe, leveraging established partnerships: the Department of Pharmacy at Ludwig-Maximilians-Universität Munich (LMU), the Bayerische Landesapothekerkammer (BLA), and Munich City Health Services. Key milestones include:</w:t>
      </w:r>
    </w:p>
    <w:p>
      <w:pPr>
        <w:numPr>
          <w:ilvl w:val="0"/>
          <w:numId w:val="1004"/>
        </w:numPr>
        <w:pStyle w:val="Compact"/>
      </w:pPr>
      <w:r>
        <w:rPr>
          <w:iCs/>
          <w:i/>
        </w:rPr>
        <w:t xml:space="preserve">Months 1-3:</w:t>
      </w:r>
      <w:r>
        <w:t xml:space="preserve"> </w:t>
      </w:r>
      <w:r>
        <w:t xml:space="preserve">Ethics approval, data access negotiations with BLA.</w:t>
      </w:r>
    </w:p>
    <w:p>
      <w:pPr>
        <w:numPr>
          <w:ilvl w:val="0"/>
          <w:numId w:val="1004"/>
        </w:numPr>
        <w:pStyle w:val="Compact"/>
      </w:pPr>
      <w:r>
        <w:rPr>
          <w:iCs/>
          <w:i/>
        </w:rPr>
        <w:t xml:space="preserve">Months 4-8:</w:t>
      </w:r>
      <w:r>
        <w:t xml:space="preserve"> </w:t>
      </w:r>
      <w:r>
        <w:t xml:space="preserve">Quantitative data collection &amp; analysis.</w:t>
      </w:r>
    </w:p>
    <w:p>
      <w:pPr>
        <w:numPr>
          <w:ilvl w:val="0"/>
          <w:numId w:val="1004"/>
        </w:numPr>
        <w:pStyle w:val="Compact"/>
      </w:pPr>
      <w:r>
        <w:rPr>
          <w:iCs/>
          <w:i/>
        </w:rPr>
        <w:t xml:space="preserve">Months 9-12:</w:t>
      </w:r>
      <w:r>
        <w:t xml:space="preserve"> </w:t>
      </w:r>
      <w:r>
        <w:t xml:space="preserve">Qualitative fieldwork in Munich districts.</w:t>
      </w:r>
    </w:p>
    <w:p>
      <w:pPr>
        <w:numPr>
          <w:ilvl w:val="0"/>
          <w:numId w:val="1004"/>
        </w:numPr>
        <w:pStyle w:val="Compact"/>
      </w:pPr>
      <w:r>
        <w:rPr>
          <w:iCs/>
          <w:i/>
        </w:rPr>
        <w:t xml:space="preserve">Months 13-15:</w:t>
      </w:r>
      <w:r>
        <w:t xml:space="preserve"> </w:t>
      </w:r>
      <w:r>
        <w:t xml:space="preserve">Co-design workshop, thesis writing.</w:t>
      </w:r>
    </w:p>
    <w:bookmarkEnd w:id="26"/>
    <w:bookmarkStart w:id="27" w:name="conclusion"/>
    <w:p>
      <w:pPr>
        <w:pStyle w:val="Heading2"/>
      </w:pPr>
      <w:r>
        <w:t xml:space="preserve">7. Conclusion</w:t>
      </w:r>
    </w:p>
    <w:p>
      <w:pPr>
        <w:pStyle w:val="FirstParagraph"/>
      </w:pPr>
      <w:r>
        <w:t xml:space="preserve">This Thesis Proposal establishes a rigorous foundation for advancing the Pharmacist's role within Germany Munich's evolving healthcare landscape. By grounding the research in Munich’s specific socioeconomic realities, digital readiness, and regulatory context, it promises tangible contributions to improving medication safety for vulnerable populations while supporting Germany’s broader healthcare modernization goals. The outcomes will not only inform academic discourse but directly empower pharmacists in Munich as indispensable members of integrated care teams—ultimately strengthening the resilience of Germany's healthcare system at its urban core.</w:t>
      </w:r>
    </w:p>
    <w:p>
      <w:pPr>
        <w:pStyle w:val="BodyText"/>
      </w:pPr>
      <w:r>
        <w:rPr>
          <w:bCs/>
          <w:b/>
        </w:rPr>
        <w:t xml:space="preserve">Keywords:</w:t>
      </w:r>
      <w:r>
        <w:t xml:space="preserve"> </w:t>
      </w:r>
      <w:r>
        <w:t xml:space="preserve">Thesis Proposal, Pharmacist, Germany Munich, Medication Therapy Management (MTM), Elderly Care, Urban Pharmacy, Bavarian Healthcare 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Pharmacist-Led Medication Management in Urban Germany Munich</dc:title>
  <dc:creator/>
  <dc:language>en</dc:language>
  <cp:keywords/>
  <dcterms:created xsi:type="dcterms:W3CDTF">2026-07-13T16:38:30Z</dcterms:created>
  <dcterms:modified xsi:type="dcterms:W3CDTF">2026-07-13T16:38:30Z</dcterms:modified>
</cp:coreProperties>
</file>

<file path=docProps/custom.xml><?xml version="1.0" encoding="utf-8"?>
<Properties xmlns="http://schemas.openxmlformats.org/officeDocument/2006/custom-properties" xmlns:vt="http://schemas.openxmlformats.org/officeDocument/2006/docPropsVTypes"/>
</file>