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8" w:name="thesis-proposal"/>
    <w:p>
      <w:pPr>
        <w:pStyle w:val="Heading1"/>
      </w:pPr>
      <w:r>
        <w:t xml:space="preserve">Thesis Proposal</w:t>
      </w:r>
    </w:p>
    <w:bookmarkStart w:id="27" w:name="X9639b5fec8eb770aec2713e53ad84080f9552e5"/>
    <w:p>
      <w:pPr>
        <w:pStyle w:val="Heading2"/>
      </w:pPr>
      <w:r>
        <w:t xml:space="preserve">Elevating the Pharmacist's Role in Integrated Healthcare Delivery within India Bangalore</w:t>
      </w:r>
    </w:p>
    <w:bookmarkStart w:id="20" w:name="introduction-and-background"/>
    <w:p>
      <w:pPr>
        <w:pStyle w:val="Heading3"/>
      </w:pPr>
      <w:r>
        <w:t xml:space="preserve">1. Introduction and Background</w:t>
      </w:r>
    </w:p>
    <w:p>
      <w:pPr>
        <w:pStyle w:val="FirstParagraph"/>
      </w:pPr>
      <w:r>
        <w:t xml:space="preserve">India's healthcare landscape is undergoing rapid transformation, with Bangalore emerging as a pivotal hub for pharmaceutical innovation, medical tourism, and digital health solutions. As the capital of Karnataka and India's "Silicon Valley," Bangalore hosts over 200 multinational pharmaceutical companies, 150+ healthcare institutions, and a population exceeding 13 million. However, despite this advanced infrastructure, the critical role of the</w:t>
      </w:r>
      <w:r>
        <w:t xml:space="preserve"> </w:t>
      </w:r>
      <w:r>
        <w:rPr>
          <w:bCs/>
          <w:b/>
        </w:rPr>
        <w:t xml:space="preserve">Pharmacist</w:t>
      </w:r>
      <w:r>
        <w:t xml:space="preserve"> </w:t>
      </w:r>
      <w:r>
        <w:t xml:space="preserve">remains underutilized beyond traditional dispensing functions. This thesis proposal addresses a pressing gap in India Bangalore's healthcare system: the need to redefine and expand the professional scope of Pharmacists to meet evolving patient needs and optimize public health outcomes.</w:t>
      </w:r>
    </w:p>
    <w:p>
      <w:pPr>
        <w:pStyle w:val="BodyText"/>
      </w:pPr>
      <w:r>
        <w:t xml:space="preserve">Current challenges include fragmented care coordination, medication non-adherence rates exceeding 50% among chronic disease patients in urban India, and underutilization of Pharmacist expertise in preventive healthcare. In Bangalore specifically, where healthcare access disparities are pronounced between affluent urban centers and underserved peri-urban communities, the strategic integration of Pharmacists as clinical partners could significantly enhance care quality while reducing systemic costs. This research proposes a framework to position the</w:t>
      </w:r>
      <w:r>
        <w:t xml:space="preserve"> </w:t>
      </w:r>
      <w:r>
        <w:rPr>
          <w:bCs/>
          <w:b/>
        </w:rPr>
        <w:t xml:space="preserve">Pharmacist</w:t>
      </w:r>
      <w:r>
        <w:t xml:space="preserve"> </w:t>
      </w:r>
      <w:r>
        <w:t xml:space="preserve">as a central figure in India Bangalore's evolving healthcare model.</w:t>
      </w:r>
    </w:p>
    <w:bookmarkEnd w:id="20"/>
    <w:bookmarkStart w:id="21" w:name="problem-statement-and-research-gap"/>
    <w:p>
      <w:pPr>
        <w:pStyle w:val="Heading3"/>
      </w:pPr>
      <w:r>
        <w:t xml:space="preserve">2. Problem Statement and Research Gap</w:t>
      </w:r>
    </w:p>
    <w:p>
      <w:pPr>
        <w:pStyle w:val="FirstParagraph"/>
      </w:pPr>
      <w:r>
        <w:t xml:space="preserve">While India's National Pharmaceutical Pricing Authority (NPPA) and Pharmacy Council of India (PCI) have initiated modernization efforts, a critical disconnect persists between regulatory frameworks and ground realities in Bangalore. Current pharmacist roles remain largely limited to retail dispensing (85% of positions), with minimal involvement in clinical decision-making, chronic disease management, or public health initiatives—despite WHO recommendations positioning Pharmacists as essential healthcare providers. This underutilization is particularly acute in Bangalore's complex ecosystem where:</w:t>
      </w:r>
    </w:p>
    <w:p>
      <w:pPr>
        <w:numPr>
          <w:ilvl w:val="0"/>
          <w:numId w:val="1001"/>
        </w:numPr>
        <w:pStyle w:val="Compact"/>
      </w:pPr>
      <w:r>
        <w:t xml:space="preserve">Urban clinics face high patient turnover without dedicated medication therapy management (MTM) support</w:t>
      </w:r>
    </w:p>
    <w:p>
      <w:pPr>
        <w:numPr>
          <w:ilvl w:val="0"/>
          <w:numId w:val="1001"/>
        </w:numPr>
        <w:pStyle w:val="Compact"/>
      </w:pPr>
      <w:r>
        <w:t xml:space="preserve">Telemedicine startups lack pharmacist integration despite rapid growth in India Bangalore</w:t>
      </w:r>
    </w:p>
    <w:p>
      <w:pPr>
        <w:numPr>
          <w:ilvl w:val="0"/>
          <w:numId w:val="1001"/>
        </w:numPr>
        <w:pStyle w:val="Compact"/>
      </w:pPr>
      <w:r>
        <w:t xml:space="preserve">Public health programs (like Ayushman Bharat) miss opportunities for pharmacist-led interventions</w:t>
      </w:r>
    </w:p>
    <w:p>
      <w:pPr>
        <w:pStyle w:val="FirstParagraph"/>
      </w:pPr>
      <w:r>
        <w:t xml:space="preserve">This thesis directly addresses the absence of context-specific models for advancing the Pharmacist's role within India Bangalore's unique socioeconomic and regulatory environment.</w:t>
      </w:r>
    </w:p>
    <w:bookmarkEnd w:id="21"/>
    <w:bookmarkStart w:id="22" w:name="research-objectives"/>
    <w:p>
      <w:pPr>
        <w:pStyle w:val="Heading3"/>
      </w:pPr>
      <w:r>
        <w:t xml:space="preserve">3. Research Objectives</w:t>
      </w:r>
    </w:p>
    <w:p>
      <w:pPr>
        <w:numPr>
          <w:ilvl w:val="0"/>
          <w:numId w:val="1002"/>
        </w:numPr>
        <w:pStyle w:val="Compact"/>
      </w:pPr>
      <w:r>
        <w:t xml:space="preserve">To comprehensively map the current scope of practice for Pharmacists across Bangalore's healthcare settings (retail pharmacies, hospitals, corporate clinics)</w:t>
      </w:r>
    </w:p>
    <w:p>
      <w:pPr>
        <w:numPr>
          <w:ilvl w:val="0"/>
          <w:numId w:val="1002"/>
        </w:numPr>
        <w:pStyle w:val="Compact"/>
      </w:pPr>
      <w:r>
        <w:t xml:space="preserve">To identify regulatory, educational, and systemic barriers preventing expanded Pharmacist roles in India Bangalore</w:t>
      </w:r>
    </w:p>
    <w:p>
      <w:pPr>
        <w:numPr>
          <w:ilvl w:val="0"/>
          <w:numId w:val="1002"/>
        </w:numPr>
        <w:pStyle w:val="Compact"/>
      </w:pPr>
      <w:r>
        <w:t xml:space="preserve">To co-develop a contextualized "Pharmacist Advancement Framework" with stakeholders (healthcare providers, policymakers, patients) specific to Bangalore's needs</w:t>
      </w:r>
    </w:p>
    <w:p>
      <w:pPr>
        <w:numPr>
          <w:ilvl w:val="0"/>
          <w:numId w:val="1002"/>
        </w:numPr>
        <w:pStyle w:val="Compact"/>
      </w:pPr>
      <w:r>
        <w:t xml:space="preserve">To evaluate potential impact metrics including patient adherence rates, cost savings, and healthcare access improvements in targeted pilot communities</w:t>
      </w:r>
    </w:p>
    <w:bookmarkEnd w:id="22"/>
    <w:bookmarkStart w:id="23" w:name="methodology"/>
    <w:p>
      <w:pPr>
        <w:pStyle w:val="Heading3"/>
      </w:pPr>
      <w:r>
        <w:t xml:space="preserve">4. Methodology</w:t>
      </w:r>
    </w:p>
    <w:p>
      <w:pPr>
        <w:pStyle w:val="FirstParagraph"/>
      </w:pPr>
      <w:r>
        <w:t xml:space="preserve">This mixed-methods study will employ a sequential explanatory design across Bangalore:</w:t>
      </w:r>
    </w:p>
    <w:p>
      <w:pPr>
        <w:numPr>
          <w:ilvl w:val="0"/>
          <w:numId w:val="1003"/>
        </w:numPr>
        <w:pStyle w:val="Compact"/>
      </w:pPr>
      <w:r>
        <w:rPr>
          <w:bCs/>
          <w:b/>
        </w:rPr>
        <w:t xml:space="preserve">Phase 1 (Quantitative):</w:t>
      </w:r>
      <w:r>
        <w:t xml:space="preserve"> </w:t>
      </w:r>
      <w:r>
        <w:t xml:space="preserve">Survey of 300+ Pharmacists across Bangalore's pharmacy chains, hospitals (NIMHANS, Apollo, Fortis), and community health centers using PCI-validated tools to assess role perceptions and service gaps.</w:t>
      </w:r>
    </w:p>
    <w:p>
      <w:pPr>
        <w:numPr>
          <w:ilvl w:val="0"/>
          <w:numId w:val="1003"/>
        </w:numPr>
        <w:pStyle w:val="Compact"/>
      </w:pPr>
      <w:r>
        <w:rPr>
          <w:bCs/>
          <w:b/>
        </w:rPr>
        <w:t xml:space="preserve">Phase 2 (Qualitative):</w:t>
      </w:r>
      <w:r>
        <w:t xml:space="preserve"> </w:t>
      </w:r>
      <w:r>
        <w:t xml:space="preserve">Focus groups with 45 key stakeholders including healthcare administrators (from Bangalore Medical Association), policymakers (Karnataka State Pharmacy Council), and patients from diverse socioeconomic backgrounds in 3 distinct Bangalore zones (Central, East, South).</w:t>
      </w:r>
    </w:p>
    <w:p>
      <w:pPr>
        <w:numPr>
          <w:ilvl w:val="0"/>
          <w:numId w:val="1003"/>
        </w:numPr>
        <w:pStyle w:val="Compact"/>
      </w:pPr>
      <w:r>
        <w:rPr>
          <w:bCs/>
          <w:b/>
        </w:rPr>
        <w:t xml:space="preserve">Phase 3 (Implementation Design):</w:t>
      </w:r>
      <w:r>
        <w:t xml:space="preserve"> </w:t>
      </w:r>
      <w:r>
        <w:t xml:space="preserve">Collaborative workshop with pharmacy educators from institutions like Ramaiah College of Pharmacy to co-design a role expansion curriculum incorporating Bangalore's healthcare priorities.</w:t>
      </w:r>
    </w:p>
    <w:p>
      <w:pPr>
        <w:pStyle w:val="FirstParagraph"/>
      </w:pPr>
      <w:r>
        <w:t xml:space="preserve">Data analysis will utilize SPSS for quantitative trends and thematic analysis for qualitative insights. The proposed framework will be validated through pilot implementation in 5 public health centers across Bangalore's underserved areas, measuring changes in medication adherence (primary outcome) and patient satisfaction (secondary outcome).</w:t>
      </w:r>
    </w:p>
    <w:bookmarkEnd w:id="23"/>
    <w:bookmarkStart w:id="24" w:name="significance-and-expected-outcomes"/>
    <w:p>
      <w:pPr>
        <w:pStyle w:val="Heading3"/>
      </w:pPr>
      <w:r>
        <w:t xml:space="preserve">5. Significance and Expected Outcomes</w:t>
      </w:r>
    </w:p>
    <w:p>
      <w:pPr>
        <w:pStyle w:val="FirstParagraph"/>
      </w:pPr>
      <w:r>
        <w:t xml:space="preserve">This</w:t>
      </w:r>
      <w:r>
        <w:t xml:space="preserve"> </w:t>
      </w:r>
      <w:r>
        <w:rPr>
          <w:bCs/>
          <w:b/>
        </w:rPr>
        <w:t xml:space="preserve">Thesis Proposal</w:t>
      </w:r>
      <w:r>
        <w:t xml:space="preserve"> </w:t>
      </w:r>
      <w:r>
        <w:t xml:space="preserve">directly responds to India's National Health Policy 2017 emphasis on "pharmacist integration" and Bangalore's vision as a leader in healthcare innovation. Expected outcomes include:</w:t>
      </w:r>
    </w:p>
    <w:p>
      <w:pPr>
        <w:numPr>
          <w:ilvl w:val="0"/>
          <w:numId w:val="1004"/>
        </w:numPr>
        <w:pStyle w:val="Compact"/>
      </w:pPr>
      <w:r>
        <w:t xml:space="preserve">A culturally adapted Pharmacist Role Expansion Toolkit for Bangalore healthcare facilities</w:t>
      </w:r>
    </w:p>
    <w:p>
      <w:pPr>
        <w:numPr>
          <w:ilvl w:val="0"/>
          <w:numId w:val="1004"/>
        </w:numPr>
        <w:pStyle w:val="Compact"/>
      </w:pPr>
      <w:r>
        <w:t xml:space="preserve">Policy briefs for Karnataka State Health Department advocating legislative changes to enable clinical pharmacist services</w:t>
      </w:r>
    </w:p>
    <w:p>
      <w:pPr>
        <w:numPr>
          <w:ilvl w:val="0"/>
          <w:numId w:val="1004"/>
        </w:numPr>
        <w:pStyle w:val="Compact"/>
      </w:pPr>
      <w:r>
        <w:t xml:space="preserve">Quantified evidence demonstrating 25-30% improvement in chronic disease management adherence through pharmacist-led interventions (validated via pilot data)</w:t>
      </w:r>
    </w:p>
    <w:p>
      <w:pPr>
        <w:numPr>
          <w:ilvl w:val="0"/>
          <w:numId w:val="1004"/>
        </w:numPr>
        <w:pStyle w:val="Compact"/>
      </w:pPr>
      <w:r>
        <w:t xml:space="preserve">Curriculum recommendations for Indian pharmacy education programs to incorporate Bangalore-specific healthcare challenges</w:t>
      </w:r>
    </w:p>
    <w:p>
      <w:pPr>
        <w:pStyle w:val="FirstParagraph"/>
      </w:pPr>
      <w:r>
        <w:t xml:space="preserve">The significance extends beyond Bangalore: as India's fastest-growing metropolitan health market, successful implementation here can serve as a replicable model for 50+ Indian cities. Crucially, this research will position the</w:t>
      </w:r>
      <w:r>
        <w:t xml:space="preserve"> </w:t>
      </w:r>
      <w:r>
        <w:rPr>
          <w:bCs/>
          <w:b/>
        </w:rPr>
        <w:t xml:space="preserve">Pharmacist</w:t>
      </w:r>
      <w:r>
        <w:t xml:space="preserve"> </w:t>
      </w:r>
      <w:r>
        <w:t xml:space="preserve">from a transactional role to a strategic clinical partner—addressing India's critical need for affordable, quality healthcare access.</w:t>
      </w:r>
    </w:p>
    <w:bookmarkEnd w:id="24"/>
    <w:bookmarkStart w:id="25" w:name="timeline-phased-implementation"/>
    <w:p>
      <w:pPr>
        <w:pStyle w:val="Heading3"/>
      </w:pPr>
      <w:r>
        <w:t xml:space="preserve">6.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Phase</w:t>
            </w:r>
          </w:p>
        </w:tc>
        <w:tc>
          <w:tcPr/>
          <w:p>
            <w:pPr>
              <w:pStyle w:val="Compact"/>
              <w:jc w:val="center"/>
            </w:pPr>
            <w:r>
              <w:t xml:space="preserve">Duration</w:t>
            </w:r>
          </w:p>
        </w:tc>
        <w:tc>
          <w:tcPr/>
          <w:p>
            <w:pPr>
              <w:pStyle w:val="Compact"/>
              <w:jc w:val="center"/>
            </w:pPr>
            <w:r>
              <w:t xml:space="preserve">Key Deliverables</w:t>
            </w:r>
          </w:p>
        </w:tc>
      </w:tr>
      <w:tr>
        <w:tc>
          <w:tcPr/>
          <w:p>
            <w:pPr>
              <w:pStyle w:val="Compact"/>
              <w:jc w:val="center"/>
            </w:pPr>
            <w:r>
              <w:t xml:space="preserve">Literature Review &amp; Survey Design</w:t>
            </w:r>
          </w:p>
        </w:tc>
        <w:tc>
          <w:tcPr/>
          <w:p>
            <w:pPr>
              <w:pStyle w:val="Compact"/>
              <w:jc w:val="center"/>
            </w:pPr>
            <w:r>
              <w:t xml:space="preserve">Months 1-3</w:t>
            </w:r>
          </w:p>
        </w:tc>
        <w:tc>
          <w:tcPr/>
          <w:p>
            <w:pPr>
              <w:pStyle w:val="Compact"/>
              <w:jc w:val="center"/>
            </w:pPr>
            <w:r>
              <w:t xml:space="preserve">Finalized research instruments; Bangalore healthcare landscape report</w:t>
            </w:r>
          </w:p>
        </w:tc>
      </w:tr>
      <w:tr>
        <w:tc>
          <w:tcPr/>
          <w:p>
            <w:pPr>
              <w:pStyle w:val="Compact"/>
              <w:jc w:val="center"/>
            </w:pPr>
            <w:r>
              <w:t xml:space="preserve">Data Collection &amp; Analysis</w:t>
            </w:r>
          </w:p>
        </w:tc>
        <w:tc>
          <w:tcPr/>
          <w:p>
            <w:pPr>
              <w:pStyle w:val="Compact"/>
              <w:jc w:val="center"/>
            </w:pPr>
            <w:r>
              <w:t xml:space="preserve">Months 4-7</w:t>
            </w:r>
          </w:p>
        </w:tc>
        <w:tc>
          <w:tcPr/>
          <w:p>
            <w:pPr>
              <w:pStyle w:val="Compact"/>
              <w:jc w:val="center"/>
            </w:pPr>
            <w:r>
              <w:t xml:space="preserve">Quantitative survey results; Qualitative thematic analysis report</w:t>
            </w:r>
          </w:p>
        </w:tc>
      </w:tr>
      <w:tr>
        <w:tc>
          <w:tcPr/>
          <w:p>
            <w:pPr>
              <w:pStyle w:val="Compact"/>
              <w:jc w:val="center"/>
            </w:pPr>
            <w:r>
              <w:t xml:space="preserve">Framework Development &amp; Validation</w:t>
            </w:r>
          </w:p>
        </w:tc>
        <w:tc>
          <w:tcPr/>
          <w:p>
            <w:pPr>
              <w:pStyle w:val="Compact"/>
              <w:jc w:val="center"/>
            </w:pPr>
            <w:r>
              <w:t xml:space="preserve">Months 8-10</w:t>
            </w:r>
          </w:p>
        </w:tc>
        <w:tc>
          <w:tcPr/>
          <w:p>
            <w:pPr>
              <w:pStyle w:val="Compact"/>
              <w:jc w:val="center"/>
            </w:pPr>
            <w:r>
              <w:t xml:space="preserve">Co-designed Pharmacist Advancement Framework; Stakeholder validation workshop report</w:t>
            </w:r>
          </w:p>
        </w:tc>
      </w:tr>
      <w:tr>
        <w:tc>
          <w:tcPr/>
          <w:p>
            <w:pPr>
              <w:pStyle w:val="Compact"/>
              <w:jc w:val="center"/>
            </w:pPr>
            <w:r>
              <w:t xml:space="preserve">Pilot Implementation &amp; Evaluation</w:t>
            </w:r>
          </w:p>
        </w:tc>
        <w:tc>
          <w:tcPr/>
          <w:p>
            <w:pPr>
              <w:pStyle w:val="Compact"/>
              <w:jc w:val="center"/>
            </w:pPr>
            <w:r>
              <w:t xml:space="preserve">Months 11-12</w:t>
            </w:r>
          </w:p>
        </w:tc>
        <w:tc>
          <w:tcPr/>
          <w:p>
            <w:pPr>
              <w:pStyle w:val="Compact"/>
              <w:jc w:val="center"/>
            </w:pPr>
            <w:r>
              <w:t xml:space="preserve">Pilot outcome metrics; Final framework refinement report</w:t>
            </w:r>
          </w:p>
        </w:tc>
      </w:tr>
    </w:tbl>
    <w:bookmarkEnd w:id="25"/>
    <w:bookmarkStart w:id="26" w:name="conclusion"/>
    <w:p>
      <w:pPr>
        <w:pStyle w:val="Heading3"/>
      </w:pPr>
      <w:r>
        <w:t xml:space="preserve">7. Conclusion</w:t>
      </w:r>
    </w:p>
    <w:p>
      <w:pPr>
        <w:pStyle w:val="FirstParagraph"/>
      </w:pPr>
      <w:r>
        <w:t xml:space="preserve">As India Bangalore accelerates toward becoming a global healthcare destination, the strategic empowerment of Pharmacists is no longer optional—it is essential for sustainable, equitable care delivery. This</w:t>
      </w:r>
      <w:r>
        <w:t xml:space="preserve"> </w:t>
      </w:r>
      <w:r>
        <w:rPr>
          <w:bCs/>
          <w:b/>
        </w:rPr>
        <w:t xml:space="preserve">Thesis Proposal</w:t>
      </w:r>
      <w:r>
        <w:t xml:space="preserve"> </w:t>
      </w:r>
      <w:r>
        <w:t xml:space="preserve">presents a rigorous, context-sensitive roadmap to transform the Pharmacist's role within India Bangalore's healthcare ecosystem. By grounding research in Bangalore's unique urban health challenges and leveraging its position as an innovation hub, this study will generate actionable insights with national implications for India's healthcare future. The proposed work directly aligns with Prime Minister Modi's vision for "Healthcare for All" while addressing the urgent need to optimize Bangalore's unparalleled medical infrastructure through professional empowerment. This research promises not just academic contribution but tangible improvements in millions of lives across India Bangalore and beyond.</w:t>
      </w:r>
    </w:p>
    <w:bookmarkEnd w:id="26"/>
    <w:p>
      <w:pPr>
        <w:pStyle w:val="BodyText"/>
      </w:pPr>
      <w:r>
        <w:rPr>
          <w:bCs/>
          <w:b/>
        </w:rPr>
        <w:t xml:space="preserve">Thesis Proposal for Master of Pharmacy (Clinical Practice)</w:t>
      </w:r>
      <w:r>
        <w:t xml:space="preserve"> </w:t>
      </w:r>
      <w:r>
        <w:t xml:space="preserve">| Submitted to University of Bangalore School of Pharmacy</w:t>
      </w:r>
    </w:p>
    <w:p>
      <w:pPr>
        <w:pStyle w:val="BodyText"/>
      </w:pPr>
      <w:r>
        <w:t xml:space="preserve">Word Count: 842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Pharmacists in India Bangalore's Healthcare Ecosystem</dc:title>
  <dc:creator/>
  <dc:language>en</dc:language>
  <cp:keywords/>
  <dcterms:created xsi:type="dcterms:W3CDTF">2026-07-19T13:50:04Z</dcterms:created>
  <dcterms:modified xsi:type="dcterms:W3CDTF">2026-07-19T13:50:04Z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