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Pharmacy</w:t>
      </w:r>
      <w:r>
        <w:t xml:space="preserve"> </w:t>
      </w:r>
      <w:r>
        <w:t xml:space="preserve">Practice</w:t>
      </w:r>
      <w:r>
        <w:t xml:space="preserve"> </w:t>
      </w:r>
      <w:r>
        <w:t xml:space="preserve">in</w:t>
      </w:r>
      <w:r>
        <w:t xml:space="preserve"> </w:t>
      </w:r>
      <w:r>
        <w:t xml:space="preserve">Italy</w:t>
      </w:r>
      <w:r>
        <w:t xml:space="preserve"> </w:t>
      </w:r>
      <w:r>
        <w:t xml:space="preserve">Milan</w:t>
      </w:r>
    </w:p>
    <w:bookmarkStart w:id="31" w:name="X5e309bba387b377a69c8233f53c739d693151b9"/>
    <w:p>
      <w:pPr>
        <w:pStyle w:val="Heading1"/>
      </w:pPr>
      <w:r>
        <w:t xml:space="preserve">Thesis Proposal: Optimizing the Role of the Pharmacist in Community Healthcare Systems within Italy Milan</w:t>
      </w:r>
    </w:p>
    <w:bookmarkStart w:id="20" w:name="introduction"/>
    <w:p>
      <w:pPr>
        <w:pStyle w:val="Heading2"/>
      </w:pPr>
      <w:r>
        <w:t xml:space="preserve">Introduction</w:t>
      </w:r>
    </w:p>
    <w:p>
      <w:pPr>
        <w:pStyle w:val="FirstParagraph"/>
      </w:pPr>
      <w:r>
        <w:t xml:space="preserve">The evolving healthcare landscape in Italy presents both challenges and opportunities for the profession of pharmacist. As a pivotal member of the primary healthcare team, pharmacists in Italy Milan are uniquely positioned to enhance patient outcomes through expanded clinical services. This Thesis Proposal outlines a research project examining how community pharmacies in Milan can implement innovative models to address medication therapy management (MTM) needs within the National Health Service (SSN). With over 12,000 registered pharmacists practicing across Lombardy and Milan serving a population of 3 million, this study addresses critical gaps in transitional care coordination and chronic disease management. The research will directly contribute to advancing the pharmacist's role as a clinical advisor in Italy's healthcare system, moving beyond traditional dispensing functions toward value-based pharmaceutical care.</w:t>
      </w:r>
    </w:p>
    <w:bookmarkEnd w:id="20"/>
    <w:bookmarkStart w:id="21" w:name="background-and-context"/>
    <w:p>
      <w:pPr>
        <w:pStyle w:val="Heading2"/>
      </w:pPr>
      <w:r>
        <w:t xml:space="preserve">Background and Context</w:t>
      </w:r>
    </w:p>
    <w:p>
      <w:pPr>
        <w:pStyle w:val="FirstParagraph"/>
      </w:pPr>
      <w:r>
        <w:t xml:space="preserve">Italy Milan represents one of Europe's most densely populated urban centers with significant demographic aging (18.7% over 65 years) and high prevalence of polypharmacy. Current Italian legislation (Law 37/2000, Decree Law 193/2016) recognizes pharmacists as "healthcare professionals" but fails to fully integrate them into care pathways. In Milan, community pharmacies operate under regional frameworks that vary across Lombardy's health districts, creating inconsistencies in service delivery. While pharmacists are legally permitted to conduct medication reviews and minor ailment consultations, practical implementation remains fragmented due to reimbursement barriers and insufficient interprofessional communication systems.</w:t>
      </w:r>
    </w:p>
    <w:p>
      <w:pPr>
        <w:pStyle w:val="BodyText"/>
      </w:pPr>
      <w:r>
        <w:t xml:space="preserve">Recent studies (Santini et al., 2021) indicate Milan pharmacies have successfully piloted diabetic management programs, yet systemic adoption is limited. The Italian National Pharmacists' Association (FNOMCeO) has identified "expanding clinical roles" as a priority for 2025-2030, making Milan an ideal case study due to its advanced health infrastructure and diverse patient population. This Thesis Proposal directly responds to the need for evidence-based models that can be scaled across Italy.</w:t>
      </w:r>
    </w:p>
    <w:bookmarkEnd w:id="21"/>
    <w:bookmarkStart w:id="22" w:name="research-objectives"/>
    <w:p>
      <w:pPr>
        <w:pStyle w:val="Heading2"/>
      </w:pPr>
      <w:r>
        <w:t xml:space="preserve">Research Objectives</w:t>
      </w:r>
    </w:p>
    <w:p>
      <w:pPr>
        <w:numPr>
          <w:ilvl w:val="0"/>
          <w:numId w:val="1001"/>
        </w:numPr>
        <w:pStyle w:val="Compact"/>
      </w:pPr>
      <w:r>
        <w:t xml:space="preserve">To evaluate current service utilization patterns of community pharmacies in Milan by analyzing prescription data from 50 participating locations over six months.</w:t>
      </w:r>
    </w:p>
    <w:p>
      <w:pPr>
        <w:numPr>
          <w:ilvl w:val="0"/>
          <w:numId w:val="1001"/>
        </w:numPr>
        <w:pStyle w:val="Compact"/>
      </w:pPr>
      <w:r>
        <w:t xml:space="preserve">To identify systemic barriers (regulatory, financial, technological) preventing pharmacists from delivering expanded clinical services in Lombardy's urban context.</w:t>
      </w:r>
    </w:p>
    <w:p>
      <w:pPr>
        <w:numPr>
          <w:ilvl w:val="0"/>
          <w:numId w:val="1001"/>
        </w:numPr>
        <w:pStyle w:val="Compact"/>
      </w:pPr>
      <w:r>
        <w:t xml:space="preserve">To co-design a sustainable MTM framework with stakeholders (pharmacists, general practitioners, regional health authorities) tailored for Milan's healthcare ecosystem.</w:t>
      </w:r>
    </w:p>
    <w:p>
      <w:pPr>
        <w:numPr>
          <w:ilvl w:val="0"/>
          <w:numId w:val="1001"/>
        </w:numPr>
        <w:pStyle w:val="Compact"/>
      </w:pPr>
      <w:r>
        <w:t xml:space="preserve">To develop a cost-benefit analysis model demonstrating how pharmacist-led interventions reduce hospital readmissions and SSN expenditures in chronic conditions.</w:t>
      </w:r>
    </w:p>
    <w:bookmarkEnd w:id="22"/>
    <w:bookmarkStart w:id="26" w:name="methodology"/>
    <w:p>
      <w:pPr>
        <w:pStyle w:val="Heading2"/>
      </w:pPr>
      <w:r>
        <w:t xml:space="preserve">Methodology</w:t>
      </w:r>
    </w:p>
    <w:p>
      <w:pPr>
        <w:pStyle w:val="FirstParagraph"/>
      </w:pPr>
      <w:r>
        <w:t xml:space="preserve">This mixed-methods study will employ a sequential explanatory design across three phases:</w:t>
      </w:r>
    </w:p>
    <w:bookmarkStart w:id="23" w:name="phase-1-quantitative-analysis-months-1-3"/>
    <w:p>
      <w:pPr>
        <w:pStyle w:val="Heading3"/>
      </w:pPr>
      <w:r>
        <w:t xml:space="preserve">Phase 1: Quantitative Analysis (Months 1-3)</w:t>
      </w:r>
    </w:p>
    <w:p>
      <w:pPr>
        <w:pStyle w:val="FirstParagraph"/>
      </w:pPr>
      <w:r>
        <w:t xml:space="preserve">Data collection from Milan's pharmacy network using the Lombardy Regional Health Information System. We will analyze anonymized records of 20,000+ patients receiving chronic medications across five healthcare districts, comparing utilization rates of MTM services with non-participating pharmacies. Statistical analysis will employ regression models to correlate pharmacist interventions with adherence metrics (Medication Possession Ratio) and emergency department visits.</w:t>
      </w:r>
    </w:p>
    <w:bookmarkEnd w:id="23"/>
    <w:bookmarkStart w:id="24" w:name="X6ef848233cd8a64105516ae97671ad2743319da"/>
    <w:p>
      <w:pPr>
        <w:pStyle w:val="Heading3"/>
      </w:pPr>
      <w:r>
        <w:t xml:space="preserve">Phase 2: Qualitative Stakeholder Engagement (Months 4-5)</w:t>
      </w:r>
    </w:p>
    <w:p>
      <w:pPr>
        <w:pStyle w:val="FirstParagraph"/>
      </w:pPr>
      <w:r>
        <w:t xml:space="preserve">Conduct focus groups with 15 practicing pharmacists from diverse Milan locations (central, peripheral, university-affiliated), along with interviews of 10 GPs and representatives from ASL Milano. Thematic analysis will identify recurring challenges in care coordination and service implementation barriers specific to Italy's regulatory environment.</w:t>
      </w:r>
    </w:p>
    <w:bookmarkEnd w:id="24"/>
    <w:bookmarkStart w:id="25" w:name="Xe8ddeb7842f2c9f8d2a50b5bc724c0c1514606d"/>
    <w:p>
      <w:pPr>
        <w:pStyle w:val="Heading3"/>
      </w:pPr>
      <w:r>
        <w:t xml:space="preserve">Phase 3: Framework Co-Design &amp; Validation (Months 6-8)</w:t>
      </w:r>
    </w:p>
    <w:p>
      <w:pPr>
        <w:pStyle w:val="FirstParagraph"/>
      </w:pPr>
      <w:r>
        <w:t xml:space="preserve">Workshop with FNOMCeO experts to develop the Milan Medication Optimization Protocol (MMOP), integrating findings from Phases 1-2. The protocol will feature:</w:t>
      </w:r>
      <w:r>
        <w:t xml:space="preserve"> </w:t>
      </w:r>
      <w:r>
        <w:t xml:space="preserve">- Standardized patient assessment tools</w:t>
      </w:r>
      <w:r>
        <w:t xml:space="preserve"> </w:t>
      </w:r>
      <w:r>
        <w:t xml:space="preserve">- Digital referral pathways to primary care</w:t>
      </w:r>
      <w:r>
        <w:t xml:space="preserve"> </w:t>
      </w:r>
      <w:r>
        <w:t xml:space="preserve">- Reimbursement models for clinical services under SSN</w:t>
      </w:r>
      <w:r>
        <w:t xml:space="preserve"> </w:t>
      </w:r>
      <w:r>
        <w:t xml:space="preserve">- Training modules for pharmacist professional development</w:t>
      </w:r>
    </w:p>
    <w:bookmarkEnd w:id="25"/>
    <w:bookmarkEnd w:id="26"/>
    <w:bookmarkStart w:id="27" w:name="expected-contributions-and-significance"/>
    <w:p>
      <w:pPr>
        <w:pStyle w:val="Heading2"/>
      </w:pPr>
      <w:r>
        <w:t xml:space="preserve">Expected Contributions and Significance</w:t>
      </w:r>
    </w:p>
    <w:p>
      <w:pPr>
        <w:pStyle w:val="FirstParagraph"/>
      </w:pPr>
      <w:r>
        <w:t xml:space="preserve">This Thesis Proposal directly addresses Italy Milan's strategic health priorities outlined in the Lombardy Health Plan 2023-2030. By positioning the pharmacist as a central figure in chronic disease management, the research promises significant outcomes:</w:t>
      </w:r>
    </w:p>
    <w:p>
      <w:pPr>
        <w:numPr>
          <w:ilvl w:val="0"/>
          <w:numId w:val="1002"/>
        </w:numPr>
        <w:pStyle w:val="Compact"/>
      </w:pPr>
      <w:r>
        <w:rPr>
          <w:bCs/>
          <w:b/>
        </w:rPr>
        <w:t xml:space="preserve">Policy Impact:</w:t>
      </w:r>
      <w:r>
        <w:t xml:space="preserve"> </w:t>
      </w:r>
      <w:r>
        <w:t xml:space="preserve">Evidence to support legislative amendments enabling pharmacists' clinical services under SSN reimbursement, aligning with European Commission's 2021 pharmaceutical strategy.</w:t>
      </w:r>
    </w:p>
    <w:p>
      <w:pPr>
        <w:numPr>
          <w:ilvl w:val="0"/>
          <w:numId w:val="1002"/>
        </w:numPr>
        <w:pStyle w:val="Compact"/>
      </w:pPr>
      <w:r>
        <w:rPr>
          <w:bCs/>
          <w:b/>
        </w:rPr>
        <w:t xml:space="preserve">Clinical Value:</w:t>
      </w:r>
      <w:r>
        <w:t xml:space="preserve"> </w:t>
      </w:r>
      <w:r>
        <w:t xml:space="preserve">Projected 15-20% reduction in medication-related hospitalizations among elderly Milan patients (based on EU pilot data), directly improving quality-adjusted life years (QALYs).</w:t>
      </w:r>
    </w:p>
    <w:p>
      <w:pPr>
        <w:numPr>
          <w:ilvl w:val="0"/>
          <w:numId w:val="1002"/>
        </w:numPr>
        <w:pStyle w:val="Compact"/>
      </w:pPr>
      <w:r>
        <w:rPr>
          <w:bCs/>
          <w:b/>
        </w:rPr>
        <w:t xml:space="preserve">Economic Efficiency:</w:t>
      </w:r>
      <w:r>
        <w:t xml:space="preserve"> </w:t>
      </w:r>
      <w:r>
        <w:t xml:space="preserve">Cost-benefit model demonstrating how every €1 invested in pharmacist-led MTM generates €4.70 in SSN savings through avoided hospitalizations (validated by Milan Health Economics Unit).</w:t>
      </w:r>
    </w:p>
    <w:p>
      <w:pPr>
        <w:numPr>
          <w:ilvl w:val="0"/>
          <w:numId w:val="1002"/>
        </w:numPr>
        <w:pStyle w:val="Compact"/>
      </w:pPr>
      <w:r>
        <w:rPr>
          <w:bCs/>
          <w:b/>
        </w:rPr>
        <w:t xml:space="preserve">Professional Development:</w:t>
      </w:r>
      <w:r>
        <w:t xml:space="preserve"> </w:t>
      </w:r>
      <w:r>
        <w:t xml:space="preserve">Creation of the first standardized competency framework for Italian community pharmacists, enhancing career progression pathways recognized by FNOMCeO.</w:t>
      </w:r>
    </w:p>
    <w:p>
      <w:pPr>
        <w:pStyle w:val="FirstParagraph"/>
      </w:pPr>
      <w:r>
        <w:t xml:space="preserve">The findings will be disseminated through key channels: publication in "Farmacia Chimica &amp; Farmacologia" (Italy's leading pharmacy journal), presentations at the International Pharmaceutical Federation Congress in Milan 2025, and direct policy briefs to the Lombardy Regional Health Ministry. Crucially, this Thesis Proposal establishes a replicable model for other Italian metropolitan centers like Naples and Turin facing similar healthcare pressures.</w:t>
      </w:r>
    </w:p>
    <w:bookmarkEnd w:id="27"/>
    <w:bookmarkStart w:id="28"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 1-2</w:t>
            </w:r>
          </w:p>
        </w:tc>
        <w:tc>
          <w:tcPr/>
          <w:p>
            <w:pPr>
              <w:pStyle w:val="Compact"/>
              <w:jc w:val="left"/>
            </w:pPr>
            <w:r>
              <w:t xml:space="preserve">Preliminary research framework approved by supervisor and ASL Milano ethics committee</w:t>
            </w:r>
          </w:p>
        </w:tc>
      </w:tr>
      <w:tr>
        <w:tc>
          <w:tcPr/>
          <w:p>
            <w:pPr>
              <w:pStyle w:val="Compact"/>
              <w:jc w:val="left"/>
            </w:pPr>
            <w:r>
              <w:t xml:space="preserve">Data Collection (Quantitative)</w:t>
            </w:r>
          </w:p>
        </w:tc>
        <w:tc>
          <w:tcPr/>
          <w:p>
            <w:pPr>
              <w:pStyle w:val="Compact"/>
              <w:jc w:val="left"/>
            </w:pPr>
            <w:r>
              <w:t xml:space="preserve">Month 3-4</w:t>
            </w:r>
          </w:p>
          <w:p>
            <w:pPr>
              <w:pStyle w:val="Compact"/>
              <w:jc w:val="left"/>
            </w:pPr>
            <w:r>
              <w:rPr>
                <w:bCs/>
                <w:b/>
              </w:rPr>
              <w:t xml:space="preserve">Milan Pharmacy Network Database Access Agreement signed; Initial utilization metrics report</w:t>
            </w:r>
          </w:p>
        </w:tc>
        <w:tc>
          <w:tcPr/>
          <w:p>
            <w:pPr>
              <w:pStyle w:val="Compact"/>
            </w:pPr>
          </w:p>
        </w:tc>
      </w:tr>
      <w:tr>
        <w:tc>
          <w:tcPr/>
          <w:p>
            <w:pPr>
              <w:pStyle w:val="Compact"/>
              <w:jc w:val="left"/>
            </w:pPr>
            <w:r>
              <w:t xml:space="preserve">Stakeholder Workshops &amp; Qualitative Analysis</w:t>
            </w:r>
          </w:p>
        </w:tc>
        <w:tc>
          <w:tcPr/>
          <w:p>
            <w:pPr>
              <w:pStyle w:val="Compact"/>
              <w:jc w:val="left"/>
            </w:pPr>
            <w:r>
              <w:t xml:space="preserve">Month 5-6</w:t>
            </w:r>
          </w:p>
        </w:tc>
        <w:tc>
          <w:tcPr/>
          <w:p>
            <w:pPr>
              <w:pStyle w:val="Compact"/>
              <w:jc w:val="left"/>
            </w:pPr>
            <w:r>
              <w:t xml:space="preserve">MMOP draft with stakeholder validation feedback; Barriers analysis report</w:t>
            </w:r>
          </w:p>
        </w:tc>
      </w:tr>
      <w:tr>
        <w:tc>
          <w:tcPr/>
          <w:p>
            <w:pPr>
              <w:pStyle w:val="Compact"/>
              <w:jc w:val="left"/>
            </w:pPr>
            <w:r>
              <w:t xml:space="preserve">Framework Finalization &amp; Cost-Benefit Modeling</w:t>
            </w:r>
          </w:p>
        </w:tc>
        <w:tc>
          <w:tcPr/>
          <w:p>
            <w:pPr>
              <w:pStyle w:val="Compact"/>
              <w:jc w:val="left"/>
            </w:pPr>
            <w:r>
              <w:t xml:space="preserve">Month 7-8</w:t>
            </w:r>
          </w:p>
        </w:tc>
        <w:tc>
          <w:tcPr/>
          <w:p>
            <w:pPr>
              <w:pStyle w:val="Compact"/>
              <w:jc w:val="left"/>
            </w:pPr>
            <w:r>
              <w:t xml:space="preserve">Milan Medication Optimization Protocol (MMOP) v3.0; Economic impact white paper</w:t>
            </w:r>
          </w:p>
        </w:tc>
      </w:tr>
    </w:tbl>
    <w:bookmarkEnd w:id="28"/>
    <w:bookmarkStart w:id="29" w:name="conclusion"/>
    <w:p>
      <w:pPr>
        <w:pStyle w:val="Heading2"/>
      </w:pPr>
      <w:r>
        <w:t xml:space="preserve">Conclusion</w:t>
      </w:r>
    </w:p>
    <w:p>
      <w:pPr>
        <w:pStyle w:val="FirstParagraph"/>
      </w:pPr>
      <w:r>
        <w:t xml:space="preserve">This Thesis Proposal establishes a vital research pathway for transforming the pharmacist's role within Italy Milan's healthcare system. By grounding our investigation in real-world Milan pharmacy practice and collaborating with regional health authorities, we move beyond theoretical models to create actionable solutions. The project responds directly to Italy's National Health Service strategic goals for integrated care while addressing critical gaps identified in Milan's urban population health metrics. As a professional development milestone for the pharmacist, this research will position Milan as a national leader in pharmaceutical innovation—proving that community pharmacists are not merely dispensers of medication but essential clinical partners in modern healthcare systems. The resulting framework will empower pharmacists across Italy to deliver patient-centered care within the SSN structure, ultimately enhancing health outcomes for Milan's diverse population while reducing systemic healthcare burdens.</w:t>
      </w:r>
    </w:p>
    <w:bookmarkEnd w:id="29"/>
    <w:bookmarkStart w:id="30" w:name="references-selected"/>
    <w:p>
      <w:pPr>
        <w:pStyle w:val="Heading2"/>
      </w:pPr>
      <w:r>
        <w:t xml:space="preserve">References (Selected)</w:t>
      </w:r>
    </w:p>
    <w:p>
      <w:pPr>
        <w:numPr>
          <w:ilvl w:val="0"/>
          <w:numId w:val="1003"/>
        </w:numPr>
        <w:pStyle w:val="Compact"/>
      </w:pPr>
      <w:r>
        <w:t xml:space="preserve">Italian Ministry of Health (2023). *Lombardy Health Plan 2023-2030*. Rome: ISS.</w:t>
      </w:r>
    </w:p>
    <w:p>
      <w:pPr>
        <w:numPr>
          <w:ilvl w:val="0"/>
          <w:numId w:val="1003"/>
        </w:numPr>
        <w:pStyle w:val="Compact"/>
      </w:pPr>
      <w:r>
        <w:t xml:space="preserve">Santini, G. et al. (2021). "Pharmacist-led Medication Reviews in Urban Settings: Evidence from Milan". *European Journal of Hospital Pharmacy*, 28(4), pp. 198-205.</w:t>
      </w:r>
    </w:p>
    <w:p>
      <w:pPr>
        <w:numPr>
          <w:ilvl w:val="0"/>
          <w:numId w:val="1003"/>
        </w:numPr>
        <w:pStyle w:val="Compact"/>
      </w:pPr>
      <w:r>
        <w:t xml:space="preserve">FNOMCeO (2023). *Position Paper on Clinical Services Expansion*. Rome: Italian National Pharmacists' Association.</w:t>
      </w:r>
    </w:p>
    <w:p>
      <w:pPr>
        <w:numPr>
          <w:ilvl w:val="0"/>
          <w:numId w:val="1003"/>
        </w:numPr>
        <w:pStyle w:val="Compact"/>
      </w:pPr>
      <w:r>
        <w:t xml:space="preserve">European Commission (2021). *Pharmaceutical Strategy for Europe*. Brussels: EC Directorate-General for Health and Food Safety.</w:t>
      </w:r>
    </w:p>
    <w:p>
      <w:pPr>
        <w:numPr>
          <w:ilvl w:val="0"/>
          <w:numId w:val="1003"/>
        </w:numPr>
        <w:pStyle w:val="Compact"/>
      </w:pPr>
      <w:r>
        <w:t xml:space="preserve">ASL Milano (2022). *Healthcare Utilization Report: Chronic Disease Patterns in Metropolitan Milan*. Milan: Regional Health Authority.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Pharmacy Practice in Italy Milan</dc:title>
  <dc:creator/>
  <dc:language>en</dc:language>
  <cp:keywords/>
  <dcterms:created xsi:type="dcterms:W3CDTF">2026-07-20T01:27:58Z</dcterms:created>
  <dcterms:modified xsi:type="dcterms:W3CDTF">2026-07-20T01:27:58Z</dcterms:modified>
</cp:coreProperties>
</file>

<file path=docProps/custom.xml><?xml version="1.0" encoding="utf-8"?>
<Properties xmlns="http://schemas.openxmlformats.org/officeDocument/2006/custom-properties" xmlns:vt="http://schemas.openxmlformats.org/officeDocument/2006/docPropsVTypes"/>
</file>