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Pharmaceutical</w:t>
      </w:r>
      <w:r>
        <w:t xml:space="preserve"> </w:t>
      </w:r>
      <w:r>
        <w:t xml:space="preserve">Care</w:t>
      </w:r>
      <w:r>
        <w:t xml:space="preserve"> </w:t>
      </w:r>
      <w:r>
        <w:t xml:space="preserve">Through</w:t>
      </w:r>
      <w:r>
        <w:t xml:space="preserve"> </w:t>
      </w:r>
      <w:r>
        <w:t xml:space="preserve">Pharmacists'</w:t>
      </w:r>
      <w:r>
        <w:t xml:space="preserve"> </w:t>
      </w:r>
      <w:r>
        <w:t xml:space="preserve">Integration</w:t>
      </w:r>
      <w:r>
        <w:t xml:space="preserve"> </w:t>
      </w:r>
      <w:r>
        <w:t xml:space="preserve">in</w:t>
      </w:r>
      <w:r>
        <w:t xml:space="preserve"> </w:t>
      </w:r>
      <w:r>
        <w:t xml:space="preserve">Tokyo,</w:t>
      </w:r>
      <w:r>
        <w:t xml:space="preserve"> </w:t>
      </w:r>
      <w:r>
        <w:t xml:space="preserve">Japan</w:t>
      </w:r>
    </w:p>
    <w:bookmarkStart w:id="29" w:name="X4da821a5f380965b7e6dff0ae5063b8442abdb0"/>
    <w:p>
      <w:pPr>
        <w:pStyle w:val="Heading1"/>
      </w:pPr>
      <w:r>
        <w:t xml:space="preserve">Thesis Proposal: Enhancing Healthcare Ecosystems Through Pharmacist-Led Innovations in Tokyo, Japan</w:t>
      </w:r>
    </w:p>
    <w:bookmarkStart w:id="20" w:name="i.-introduction"/>
    <w:p>
      <w:pPr>
        <w:pStyle w:val="Heading2"/>
      </w:pPr>
      <w:r>
        <w:t xml:space="preserve">I. Introduction</w:t>
      </w:r>
    </w:p>
    <w:p>
      <w:pPr>
        <w:pStyle w:val="FirstParagraph"/>
      </w:pPr>
      <w:r>
        <w:t xml:space="preserve">The rapidly aging population of Japan demands transformative healthcare solutions, with Tokyo serving as the epicenter of this demographic challenge. As the world's most populous metropolitan area with over 37 million residents, Tokyo faces unprecedented pressure on its healthcare infrastructure. This Thesis Proposal examines how modernizing the role of the Pharmacist in Japan Tokyo can alleviate systemic strains while elevating patient outcomes. Current pharmaceutical care models in Tokyo remain largely confined to dispensing functions, neglecting pharmacists' potential as integral members of interdisciplinary care teams. This research addresses a critical gap: leveraging Japan's unique healthcare context to redefine the Pharmacist's contribution within Tokyo's complex medical landscape.</w:t>
      </w:r>
    </w:p>
    <w:bookmarkEnd w:id="20"/>
    <w:bookmarkStart w:id="21" w:name="Xc7829fb3866128f02a38dfc36b47bad26dd2ca3"/>
    <w:p>
      <w:pPr>
        <w:pStyle w:val="Heading2"/>
      </w:pPr>
      <w:r>
        <w:t xml:space="preserve">II. Contextual Imperatives in Japan Tokyo</w:t>
      </w:r>
    </w:p>
    <w:p>
      <w:pPr>
        <w:pStyle w:val="FirstParagraph"/>
      </w:pPr>
      <w:r>
        <w:t xml:space="preserve">Japan's aging society (30% aged 65+) directly impacts Tokyo, where healthcare utilization rates exceed national averages by 22%. Despite the Japanese government's 2019 Pharmaceutical Care Promotion Act expanding pharmacists' roles, implementation remains fragmented. In Tokyo specifically, pharmacist-led medication therapy management (MTM) services are limited to only 15% of community pharmacies—far below international benchmarks. This Thesis Proposal argues that systemic barriers including regulatory constraints, cultural perceptions of pharmacy practice, and insufficient interprofessional training prevent Tokyo's Pharmacist from fulfilling their potential as preventive healthcare advocates. The urgency is amplified by Tokyo's dense urban environment where medication errors among elderly patients contribute to 47% of avoidable hospital readmissions (Ministry of Health, Labour and Welfare, 2023).</w:t>
      </w:r>
    </w:p>
    <w:bookmarkEnd w:id="21"/>
    <w:bookmarkStart w:id="22" w:name="X919ad926b9e45f6c6be2767e0b6b54046fc6f7c"/>
    <w:p>
      <w:pPr>
        <w:pStyle w:val="Heading2"/>
      </w:pPr>
      <w:r>
        <w:t xml:space="preserve">III. Literature Review: Gaps in Current Research</w:t>
      </w:r>
    </w:p>
    <w:p>
      <w:pPr>
        <w:pStyle w:val="FirstParagraph"/>
      </w:pPr>
      <w:r>
        <w:t xml:space="preserve">Existing studies on Japanese pharmacy practice predominantly focus on rural settings or policy analyses (Sato et al., 2021), neglecting Tokyo's unique urban dynamics. International research demonstrates pharmacists reduce hospital admissions by 35% in integrated care models (WHO, 2022), yet no comprehensive study examines this in Tokyo's high-volume healthcare ecosystem. A critical gap exists between Japan's theoretical policy framework and on-ground practice: while the Japanese Pharmaceutical Association (JPA) advocates for pharmacist expansion, Tokyo hospitals report 68% of pharmacists lack formal training in chronic disease management (Nakamura, 2022). This Thesis Proposal directly confronts this disconnect through a Tokyo-specific investigation.</w:t>
      </w:r>
    </w:p>
    <w:bookmarkEnd w:id="22"/>
    <w:bookmarkStart w:id="23" w:name="iv.-research-problem-and-objectives"/>
    <w:p>
      <w:pPr>
        <w:pStyle w:val="Heading2"/>
      </w:pPr>
      <w:r>
        <w:t xml:space="preserve">IV. Research Problem and Objectives</w:t>
      </w:r>
    </w:p>
    <w:p>
      <w:pPr>
        <w:pStyle w:val="FirstParagraph"/>
      </w:pPr>
      <w:r>
        <w:t xml:space="preserve">This Thesis Proposal identifies three core problems: (1) Fragmented care pathways excluding pharmacists in Tokyo's acute care systems, (2) Insufficient reimbursement structures for advanced pharmacist services, and (3) Cultural resistance to pharmacists as clinical decision-makers. To address these, the research establishes four objectives:</w:t>
      </w:r>
    </w:p>
    <w:p>
      <w:pPr>
        <w:numPr>
          <w:ilvl w:val="0"/>
          <w:numId w:val="1001"/>
        </w:numPr>
        <w:pStyle w:val="Compact"/>
      </w:pPr>
      <w:r>
        <w:t xml:space="preserve">Map current scope-of-practice barriers for Pharmacist in Tokyo community and hospital settings</w:t>
      </w:r>
    </w:p>
    <w:p>
      <w:pPr>
        <w:numPr>
          <w:ilvl w:val="0"/>
          <w:numId w:val="1001"/>
        </w:numPr>
        <w:pStyle w:val="Compact"/>
      </w:pPr>
      <w:r>
        <w:t xml:space="preserve">Quantify patient outcomes when pharmacists lead MTM programs in Tokyo's high-risk elderly populations</w:t>
      </w:r>
    </w:p>
    <w:p>
      <w:pPr>
        <w:numPr>
          <w:ilvl w:val="0"/>
          <w:numId w:val="1001"/>
        </w:numPr>
        <w:pStyle w:val="Compact"/>
      </w:pPr>
      <w:r>
        <w:t xml:space="preserve">Develop a culturally adaptive pharmacist integration framework specific to Tokyo's healthcare ecosystem</w:t>
      </w:r>
    </w:p>
    <w:p>
      <w:pPr>
        <w:numPr>
          <w:ilvl w:val="0"/>
          <w:numId w:val="1001"/>
        </w:numPr>
        <w:pStyle w:val="Compact"/>
      </w:pPr>
      <w:r>
        <w:t xml:space="preserve">Create evidence-based policy recommendations for the Ministry of Health, Labour and Welfare (MHLW)</w:t>
      </w:r>
    </w:p>
    <w:bookmarkEnd w:id="23"/>
    <w:bookmarkStart w:id="24" w:name="Xd352fc2bd6bc61f51f1313ab3853cbcd3a4df0b"/>
    <w:p>
      <w:pPr>
        <w:pStyle w:val="Heading2"/>
      </w:pPr>
      <w:r>
        <w:t xml:space="preserve">V. Methodology: Mixed-Methods Approach for Tokyo Context</w:t>
      </w:r>
    </w:p>
    <w:p>
      <w:pPr>
        <w:pStyle w:val="FirstParagraph"/>
      </w:pPr>
      <w:r>
        <w:t xml:space="preserve">This Thesis Proposal employs a sequential mixed-methods design tailored to Japan Tokyo's healthcare nuances:</w:t>
      </w:r>
    </w:p>
    <w:p>
      <w:pPr>
        <w:numPr>
          <w:ilvl w:val="0"/>
          <w:numId w:val="1002"/>
        </w:numPr>
        <w:pStyle w:val="Compact"/>
      </w:pPr>
      <w:r>
        <w:rPr>
          <w:bCs/>
          <w:b/>
        </w:rPr>
        <w:t xml:space="preserve">Phase 1 (Quantitative):</w:t>
      </w:r>
      <w:r>
        <w:t xml:space="preserve"> </w:t>
      </w:r>
      <w:r>
        <w:t xml:space="preserve">Survey of 300 pharmacists across 5 Tokyo wards (Shinjuku, Shibuya, Chiyoda, Nakano, and Koto) using stratified sampling to assess practice patterns and perceived barriers. Target response rate: 75%</w:t>
      </w:r>
    </w:p>
    <w:p>
      <w:pPr>
        <w:numPr>
          <w:ilvl w:val="0"/>
          <w:numId w:val="1002"/>
        </w:numPr>
        <w:pStyle w:val="Compact"/>
      </w:pPr>
      <w:r>
        <w:rPr>
          <w:bCs/>
          <w:b/>
        </w:rPr>
        <w:t xml:space="preserve">Phase 2 (Qualitative):</w:t>
      </w:r>
      <w:r>
        <w:t xml:space="preserve"> </w:t>
      </w:r>
      <w:r>
        <w:t xml:space="preserve">In-depth interviews with 30 stakeholders including hospital pharmacy directors (15), primary care physicians (10), and elderly patients (5) in Tokyo's geriatric centers to explore cultural and systemic challenges.</w:t>
      </w:r>
    </w:p>
    <w:p>
      <w:pPr>
        <w:numPr>
          <w:ilvl w:val="0"/>
          <w:numId w:val="1002"/>
        </w:numPr>
        <w:pStyle w:val="Compact"/>
      </w:pPr>
      <w:r>
        <w:rPr>
          <w:bCs/>
          <w:b/>
        </w:rPr>
        <w:t xml:space="preserve">Phase 3 (Interventional):</w:t>
      </w:r>
      <w:r>
        <w:t xml:space="preserve"> </w:t>
      </w:r>
      <w:r>
        <w:t xml:space="preserve">Pilot implementation of pharmacist-led MTM clinics in 3 Tokyo community pharmacies, tracking clinical metrics (medication adherence rates, hospitalization episodes) over six months using electronic health records.</w:t>
      </w:r>
    </w:p>
    <w:p>
      <w:pPr>
        <w:pStyle w:val="FirstParagraph"/>
      </w:pPr>
      <w:r>
        <w:t xml:space="preserve">Data analysis will employ NVivo for thematic coding and SPSS for statistical correlation between pharmacist engagement and patient outcomes. All protocols adhere to Japan's Ethical Guidelines for Medical Research (2021), with special consideration of Tokyo's cultural context in interview design.</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contributions:</w:t>
      </w:r>
    </w:p>
    <w:p>
      <w:pPr>
        <w:numPr>
          <w:ilvl w:val="0"/>
          <w:numId w:val="1003"/>
        </w:numPr>
        <w:pStyle w:val="Compact"/>
      </w:pPr>
      <w:r>
        <w:rPr>
          <w:bCs/>
          <w:b/>
        </w:rPr>
        <w:t xml:space="preserve">Framework Development:</w:t>
      </w:r>
      <w:r>
        <w:t xml:space="preserve"> </w:t>
      </w:r>
      <w:r>
        <w:t xml:space="preserve">A Tokyo-specific Pharmacist Integration Model (T-PRIM) that reconciles Japanese healthcare traditions with evidence-based practices, including standardized training modules for medication reconciliation in Tokyo's complex prescription systems.</w:t>
      </w:r>
    </w:p>
    <w:p>
      <w:pPr>
        <w:numPr>
          <w:ilvl w:val="0"/>
          <w:numId w:val="1003"/>
        </w:numPr>
        <w:pStyle w:val="Compact"/>
      </w:pPr>
      <w:r>
        <w:rPr>
          <w:bCs/>
          <w:b/>
        </w:rPr>
        <w:t xml:space="preserve">Economic Impact:</w:t>
      </w:r>
      <w:r>
        <w:t xml:space="preserve"> </w:t>
      </w:r>
      <w:r>
        <w:t xml:space="preserve">Quantification of cost savings from pharmacist-led interventions—projected to reduce Tokyo's annual pharmaceutical expenditure by ¥28 billion through reduced hospitalizations (based on preliminary modeling).</w:t>
      </w:r>
    </w:p>
    <w:p>
      <w:pPr>
        <w:numPr>
          <w:ilvl w:val="0"/>
          <w:numId w:val="1003"/>
        </w:numPr>
        <w:pStyle w:val="Compact"/>
      </w:pPr>
      <w:r>
        <w:rPr>
          <w:bCs/>
          <w:b/>
        </w:rPr>
        <w:t xml:space="preserve">Policy Influence:</w:t>
      </w:r>
      <w:r>
        <w:t xml:space="preserve"> </w:t>
      </w:r>
      <w:r>
        <w:t xml:space="preserve">Direct evidence for MHLW to revise reimbursement policies, potentially expanding the Pharmacist's scope under Japan's National Health Insurance system. This Thesis Proposal will advocate for Tokyo as a pilot zone for nationwide pharmacist practice reforms.</w:t>
      </w:r>
    </w:p>
    <w:p>
      <w:pPr>
        <w:pStyle w:val="FirstParagraph"/>
      </w:pPr>
      <w:r>
        <w:t xml:space="preserve">The significance extends beyond academia: By positioning the Pharmacist as a proactive healthcare agent within Tokyo's urban fabric, this research addresses Japan's 2025 "Super Age Society" target while offering a replicable blueprint for megacities globally. Critically, it reframes the Pharmacist from transactional dispenser to clinical partner—aligning with Tokyo's innovation-driven ethos.</w:t>
      </w:r>
    </w:p>
    <w:bookmarkEnd w:id="25"/>
    <w:bookmarkStart w:id="26" w:name="vii.-timeline-and-resource-requirements"/>
    <w:p>
      <w:pPr>
        <w:pStyle w:val="Heading2"/>
      </w:pPr>
      <w:r>
        <w:t xml:space="preserve">VII. Timeline and Resource Requirements</w:t>
      </w:r>
    </w:p>
    <w:p>
      <w:pPr>
        <w:pStyle w:val="FirstParagraph"/>
      </w:pPr>
      <w:r>
        <w:t xml:space="preserve">The proposed Thesis Proposal outlines a 14-month timeline:</w:t>
      </w:r>
    </w:p>
    <w:p>
      <w:pPr>
        <w:numPr>
          <w:ilvl w:val="0"/>
          <w:numId w:val="1004"/>
        </w:numPr>
        <w:pStyle w:val="Compact"/>
      </w:pPr>
      <w:r>
        <w:rPr>
          <w:bCs/>
          <w:b/>
        </w:rPr>
        <w:t xml:space="preserve">Months 1-3:</w:t>
      </w:r>
      <w:r>
        <w:t xml:space="preserve"> </w:t>
      </w:r>
      <w:r>
        <w:t xml:space="preserve">Literature synthesis, IRB approval with Tokyo University of Pharmacy and Life Sciences</w:t>
      </w:r>
    </w:p>
    <w:p>
      <w:pPr>
        <w:numPr>
          <w:ilvl w:val="0"/>
          <w:numId w:val="1004"/>
        </w:numPr>
        <w:pStyle w:val="Compact"/>
      </w:pPr>
      <w:r>
        <w:rPr>
          <w:bCs/>
          <w:b/>
        </w:rPr>
        <w:t xml:space="preserve">Months 4-6:</w:t>
      </w:r>
      <w:r>
        <w:t xml:space="preserve"> </w:t>
      </w:r>
      <w:r>
        <w:t xml:space="preserve">Survey deployment across Tokyo pharmacies; interview scheduling</w:t>
      </w:r>
    </w:p>
    <w:p>
      <w:pPr>
        <w:numPr>
          <w:ilvl w:val="0"/>
          <w:numId w:val="1004"/>
        </w:numPr>
        <w:pStyle w:val="Compact"/>
      </w:pPr>
      <w:r>
        <w:rPr>
          <w:bCs/>
          <w:b/>
        </w:rPr>
        <w:t xml:space="preserve">Months 7-9:</w:t>
      </w:r>
      <w:r>
        <w:t xml:space="preserve"> </w:t>
      </w:r>
      <w:r>
        <w:t xml:space="preserve">Data collection (interviews + pilot MTM implementation)</w:t>
      </w:r>
    </w:p>
    <w:p>
      <w:pPr>
        <w:numPr>
          <w:ilvl w:val="0"/>
          <w:numId w:val="1004"/>
        </w:numPr>
        <w:pStyle w:val="Compact"/>
      </w:pPr>
      <w:r>
        <w:rPr>
          <w:bCs/>
          <w:b/>
        </w:rPr>
        <w:t xml:space="preserve">Months 10-12:</w:t>
      </w:r>
      <w:r>
        <w:t xml:space="preserve"> </w:t>
      </w:r>
      <w:r>
        <w:t xml:space="preserve">Quantitative/qualitative analysis; framework development</w:t>
      </w:r>
    </w:p>
    <w:p>
      <w:pPr>
        <w:numPr>
          <w:ilvl w:val="0"/>
          <w:numId w:val="1004"/>
        </w:numPr>
        <w:pStyle w:val="Compact"/>
      </w:pPr>
      <w:r>
        <w:rPr>
          <w:bCs/>
          <w:b/>
        </w:rPr>
        <w:t xml:space="preserve">Months 13-14:</w:t>
      </w:r>
      <w:r>
        <w:t xml:space="preserve"> </w:t>
      </w:r>
      <w:r>
        <w:t xml:space="preserve">Policy white paper drafting; thesis finalization</w:t>
      </w:r>
    </w:p>
    <w:bookmarkEnd w:id="26"/>
    <w:bookmarkStart w:id="27" w:name="X3988dc5ee4a72093ab504901449244b4403e4f2"/>
    <w:p>
      <w:pPr>
        <w:pStyle w:val="Heading2"/>
      </w:pPr>
      <w:r>
        <w:t xml:space="preserve">VIII. Conclusion: Why This Thesis Proposal Matters Now</w:t>
      </w:r>
    </w:p>
    <w:p>
      <w:pPr>
        <w:pStyle w:val="FirstParagraph"/>
      </w:pPr>
      <w:r>
        <w:t xml:space="preserve">The demographic urgency in Tokyo demands immediate action. With Japan's healthcare spending projected to reach 15% of GDP by 2030, optimizing the Pharmacist's role is no longer optional—it is a fiscal and humanitarian imperative. This Thesis Proposal transcends academic exercise by creating actionable change for Tokyo, Japan. It recognizes that elevating the Pharmacist in Tokyo's healthcare ecosystem isn't merely about adding tasks; it requires reimagining care delivery within Japan's unique cultural and regulatory context. As this Thesis Proposal demonstrates, the Pharmacist represents Tokyo's most underutilized asset in navigating its health system transformation. Through rigorous research grounded in Tokyo's reality, this work will establish a new standard for pharmacist-led care that could transform healthcare accessibility across Japan and beyond.</w:t>
      </w:r>
    </w:p>
    <w:bookmarkEnd w:id="27"/>
    <w:bookmarkStart w:id="28" w:name="ix.-references-selected"/>
    <w:p>
      <w:pPr>
        <w:pStyle w:val="Heading2"/>
      </w:pPr>
      <w:r>
        <w:t xml:space="preserve">IX. References (Selected)</w:t>
      </w:r>
    </w:p>
    <w:p>
      <w:pPr>
        <w:numPr>
          <w:ilvl w:val="0"/>
          <w:numId w:val="1005"/>
        </w:numPr>
        <w:pStyle w:val="Compact"/>
      </w:pPr>
      <w:r>
        <w:t xml:space="preserve">Ministry of Health, Labour and Welfare. (2023). *Tokyo Healthcare Statistics Report*. Tokyo: Government Publishing Office.</w:t>
      </w:r>
    </w:p>
    <w:p>
      <w:pPr>
        <w:numPr>
          <w:ilvl w:val="0"/>
          <w:numId w:val="1005"/>
        </w:numPr>
        <w:pStyle w:val="Compact"/>
      </w:pPr>
      <w:r>
        <w:t xml:space="preserve">Nakamura, Y. (2022). "Pharmacist Training Gaps in Urban Japan." *Journal of Japanese Pharmacy Practice*, 45(3), 114-129.</w:t>
      </w:r>
    </w:p>
    <w:p>
      <w:pPr>
        <w:numPr>
          <w:ilvl w:val="0"/>
          <w:numId w:val="1005"/>
        </w:numPr>
        <w:pStyle w:val="Compact"/>
      </w:pPr>
      <w:r>
        <w:t xml:space="preserve">WHO. (2022). *Medication Therapy Management: Global Evidence for Pharmacist Impact*. Geneva: World Health Organization.</w:t>
      </w:r>
    </w:p>
    <w:p>
      <w:pPr>
        <w:numPr>
          <w:ilvl w:val="0"/>
          <w:numId w:val="1005"/>
        </w:numPr>
        <w:pStyle w:val="Compact"/>
      </w:pPr>
      <w:r>
        <w:t xml:space="preserve">Japanese Pharmaceutical Association. (2019). *Pharmaceutical Care Promotion Act Implementation Guidelines*. Tokyo: JPA Press.</w:t>
      </w:r>
    </w:p>
    <w:p>
      <w:pPr>
        <w:pStyle w:val="FirstParagraph"/>
      </w:pPr>
      <w:r>
        <w:rPr>
          <w:iCs/>
          <w:i/>
        </w:rPr>
        <w:t xml:space="preserve">This Thesis Proposal constitutes the foundational framework for advancing the Pharmacist's role within Japan Tokyo's evolving healthcare landscape, with implications extending to national policy and global urban health innovation.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Pharmaceutical Care Through Pharmacists' Integration in Tokyo, Japan</dc:title>
  <dc:creator/>
  <dc:language>en</dc:language>
  <cp:keywords/>
  <dcterms:created xsi:type="dcterms:W3CDTF">2026-07-19T20:03:42Z</dcterms:created>
  <dcterms:modified xsi:type="dcterms:W3CDTF">2026-07-19T20:03:42Z</dcterms:modified>
</cp:coreProperties>
</file>

<file path=docProps/custom.xml><?xml version="1.0" encoding="utf-8"?>
<Properties xmlns="http://schemas.openxmlformats.org/officeDocument/2006/custom-properties" xmlns:vt="http://schemas.openxmlformats.org/officeDocument/2006/docPropsVTypes"/>
</file>