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eeac1eaa0efb7e61bca7239fe4a1ace22ee4a96"/>
    <w:p>
      <w:pPr>
        <w:pStyle w:val="Heading1"/>
      </w:pPr>
      <w:r>
        <w:t xml:space="preserve">Thesis Proposal: Advancing the Role of the Pharmacist in Kuwait City, Kuwait</w:t>
      </w:r>
    </w:p>
    <w:bookmarkStart w:id="20" w:name="introduction"/>
    <w:p>
      <w:pPr>
        <w:pStyle w:val="Heading2"/>
      </w:pPr>
      <w:r>
        <w:t xml:space="preserve">1. Introduction</w:t>
      </w:r>
    </w:p>
    <w:p>
      <w:pPr>
        <w:pStyle w:val="FirstParagraph"/>
      </w:pPr>
      <w:r>
        <w:t xml:space="preserve">Pharmaceutical care has evolved significantly across global healthcare systems, yet in the Gulf Cooperation Council (GCC) region, including Kuwait City, the full potential of the Pharmacist remains underutilized. As Kuwait continues its ambitious Vision 2035 initiative to transform healthcare delivery, this Thesis Proposal examines how expanding the clinical responsibilities of the Pharmacist can address critical gaps in medication management within Kuwait City's rapidly growing urban population. With over 40% of Kuwait City's residents being expatriates facing diverse health challenges, the current pharmacy model—primarily focused on dispensing rather than patient-centered care—creates preventable medication errors and inefficient resource allocation. This research will establish a framework for elevating the Pharmacist from a transactional role to a pivotal clinical partner in Kuwait's healthcare ecosystem.</w:t>
      </w:r>
    </w:p>
    <w:bookmarkEnd w:id="20"/>
    <w:bookmarkStart w:id="21" w:name="problem-statement"/>
    <w:p>
      <w:pPr>
        <w:pStyle w:val="Heading2"/>
      </w:pPr>
      <w:r>
        <w:t xml:space="preserve">2. Problem Statement</w:t>
      </w:r>
    </w:p>
    <w:p>
      <w:pPr>
        <w:pStyle w:val="FirstParagraph"/>
      </w:pPr>
      <w:r>
        <w:t xml:space="preserve">Kuwait City faces a dual challenge: rising non-communicable diseases (NCDs) like diabetes and hypertension affect 35% of adults, while pharmacy services remain largely confined to medication distribution. A 2023 Ministry of Health report revealed that 47% of medication-related hospital readmissions in Kuwait City stemmed from poor adherence or inappropriate use—issues where a proactive Pharmacist could intervene. Compounding this is Kuwait's pharmacist-to-population ratio (1:5,800), significantly below the WHO-recommended 1:2,000. The current regulatory framework also restricts pharmacists' scope to dispensing only, preventing them from conducting medication therapy management (MTM) or chronic disease monitoring. This gap represents a critical missed opportunity in Kuwait City's pursuit of value-based healthcare.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Pharmacist in Kuwait City through stakeholder interviews with pharmacists, physicians, and Ministry of Health officials.</w:t>
      </w:r>
    </w:p>
    <w:p>
      <w:pPr>
        <w:numPr>
          <w:ilvl w:val="0"/>
          <w:numId w:val="1001"/>
        </w:numPr>
        <w:pStyle w:val="Compact"/>
      </w:pPr>
      <w:r>
        <w:t xml:space="preserve">To identify specific clinical services (e.g., anticoagulation management, diabetes education) that could be safely integrated into pharmacy practice within Kuwait City's regulatory environment.</w:t>
      </w:r>
    </w:p>
    <w:p>
      <w:pPr>
        <w:numPr>
          <w:ilvl w:val="0"/>
          <w:numId w:val="1001"/>
        </w:numPr>
        <w:pStyle w:val="Compact"/>
      </w:pPr>
      <w:r>
        <w:t xml:space="preserve">To develop a culturally adaptable model for Pharmacist-led medication optimization programs targeting high-prevalence NCDs in Kuwait City communities.</w:t>
      </w:r>
    </w:p>
    <w:p>
      <w:pPr>
        <w:numPr>
          <w:ilvl w:val="0"/>
          <w:numId w:val="1001"/>
        </w:numPr>
        <w:pStyle w:val="Compact"/>
      </w:pPr>
      <w:r>
        <w:t xml:space="preserve">To assess the economic impact of expanded pharmacist roles on hospital resource utilization and patient outcomes in Kuwait City healthcare facilities.</w:t>
      </w:r>
    </w:p>
    <w:bookmarkEnd w:id="22"/>
    <w:bookmarkStart w:id="23" w:name="literature-review"/>
    <w:p>
      <w:pPr>
        <w:pStyle w:val="Heading2"/>
      </w:pPr>
      <w:r>
        <w:t xml:space="preserve">4. Literature Review</w:t>
      </w:r>
    </w:p>
    <w:p>
      <w:pPr>
        <w:pStyle w:val="FirstParagraph"/>
      </w:pPr>
      <w:r>
        <w:t xml:space="preserve">International evidence strongly supports expanded Pharmacist roles. In the UK, pharmacist-led medication reviews reduced emergency department visits by 18% (NHS England, 2021). Canada's integrated pharmacy practice model increased diabetes control rates by 31% (Canadian Pharmacists Association, 2022). However, GCC-specific research remains scarce. A recent study in Doha noted that pharmacists could manage up to 40% of chronic disease follow-ups but lacked legal authority (Al-Harthy et al., 2023). Kuwait City's unique context—characterized by high expatriate mobility, religious considerations around medication timing, and centralized healthcare facilities—demands a tailored solution. This Thesis Proposal will bridge this gap by adapting global best practices to Kuwait City's socio-cultural and regulatory landscape.</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Kuwait City:</w:t>
      </w:r>
    </w:p>
    <w:p>
      <w:pPr>
        <w:numPr>
          <w:ilvl w:val="0"/>
          <w:numId w:val="1002"/>
        </w:numPr>
        <w:pStyle w:val="Compact"/>
      </w:pPr>
      <w:r>
        <w:rPr>
          <w:bCs/>
          <w:b/>
        </w:rPr>
        <w:t xml:space="preserve">Phase 1 (Quantitative):</w:t>
      </w:r>
      <w:r>
        <w:t xml:space="preserve"> </w:t>
      </w:r>
      <w:r>
        <w:t xml:space="preserve">Analysis of medication-related adverse events from Al-Amiri Hospital (Kuwait City) and national health databases (2020-2023).</w:t>
      </w:r>
    </w:p>
    <w:p>
      <w:pPr>
        <w:numPr>
          <w:ilvl w:val="0"/>
          <w:numId w:val="1002"/>
        </w:numPr>
        <w:pStyle w:val="Compact"/>
      </w:pPr>
      <w:r>
        <w:rPr>
          <w:bCs/>
          <w:b/>
        </w:rPr>
        <w:t xml:space="preserve">Phase 2 (Qualitative):</w:t>
      </w:r>
      <w:r>
        <w:t xml:space="preserve"> </w:t>
      </w:r>
      <w:r>
        <w:t xml:space="preserve">In-depth interviews with 45 stakeholders: 15 community pharmacists, 15 physicians, 10 Ministry of Health policy-makers, and 5 patient focus groups in Kuwait City neighborhoods.</w:t>
      </w:r>
    </w:p>
    <w:p>
      <w:pPr>
        <w:numPr>
          <w:ilvl w:val="0"/>
          <w:numId w:val="1002"/>
        </w:numPr>
        <w:pStyle w:val="Compact"/>
      </w:pPr>
      <w:r>
        <w:rPr>
          <w:bCs/>
          <w:b/>
        </w:rPr>
        <w:t xml:space="preserve">Phase 3 (Interventional):</w:t>
      </w:r>
      <w:r>
        <w:t xml:space="preserve"> </w:t>
      </w:r>
      <w:r>
        <w:t xml:space="preserve">Pilot implementation of Pharmacist-led MTM services at three selected pharmacies in Kuwait City (Al-Asmakh, Al-Salmiya, Hawally), tracking medication adherence metrics and healthcare utilization for 12 months.</w:t>
      </w:r>
    </w:p>
    <w:p>
      <w:pPr>
        <w:pStyle w:val="FirstParagraph"/>
      </w:pPr>
      <w:r>
        <w:t xml:space="preserve">Data analysis will use NVivo for thematic coding and SPSS for statistical validation. All protocols adhere to Kuwait University's ethical guidelines and Ministry of Health approvals.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Kuwait City:</w:t>
      </w:r>
    </w:p>
    <w:p>
      <w:pPr>
        <w:numPr>
          <w:ilvl w:val="0"/>
          <w:numId w:val="1003"/>
        </w:numPr>
        <w:pStyle w:val="Compact"/>
      </w:pPr>
      <w:r>
        <w:t xml:space="preserve">A validated policy framework recommending expanded Pharmacist authority in chronic disease management, directly supporting Kuwait's National Health Strategy.</w:t>
      </w:r>
    </w:p>
    <w:p>
      <w:pPr>
        <w:numPr>
          <w:ilvl w:val="0"/>
          <w:numId w:val="1003"/>
        </w:numPr>
        <w:pStyle w:val="Compact"/>
      </w:pPr>
      <w:r>
        <w:t xml:space="preserve">A culturally sensitive training module for pharmacists addressing Kuwait City's religious and social norms (e.g., medication timing during Ramadan).</w:t>
      </w:r>
    </w:p>
    <w:p>
      <w:pPr>
        <w:numPr>
          <w:ilvl w:val="0"/>
          <w:numId w:val="1003"/>
        </w:numPr>
        <w:pStyle w:val="Compact"/>
      </w:pPr>
      <w:r>
        <w:t xml:space="preserve">Quantifiable evidence demonstrating how pharmacist-led interventions could reduce annual hospitalization costs by 15-20% in Kuwait City—translating to an estimated $28M savings annually.</w:t>
      </w:r>
    </w:p>
    <w:p>
      <w:pPr>
        <w:pStyle w:val="FirstParagraph"/>
      </w:pPr>
      <w:r>
        <w:t xml:space="preserve">The significance extends beyond economics: optimizing the Pharmacist role will empower Kuwait City's healthcare system to achieve its goal of "patient-centered care" while reducing health disparities among expatriate communities—a critical step toward sustainable healthcare equity in the Gulf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Kuwait City Focus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Synthesizing local regulations and global models</w:t>
            </w:r>
          </w:p>
        </w:tc>
      </w:tr>
      <w:tr>
        <w:tc>
          <w:tcPr/>
          <w:p>
            <w:pPr>
              <w:pStyle w:val="Compact"/>
              <w:jc w:val="left"/>
            </w:pPr>
            <w:r>
              <w:t xml:space="preserve">Data Collection (Stakeholder Interviews)</w:t>
            </w:r>
          </w:p>
        </w:tc>
        <w:tc>
          <w:tcPr/>
          <w:p>
            <w:pPr>
              <w:pStyle w:val="Compact"/>
              <w:jc w:val="left"/>
            </w:pPr>
            <w:r>
              <w:t xml:space="preserve">Months 4-6</w:t>
            </w:r>
          </w:p>
        </w:tc>
        <w:tc>
          <w:tcPr/>
          <w:p>
            <w:pPr>
              <w:pStyle w:val="Compact"/>
              <w:jc w:val="left"/>
            </w:pPr>
            <w:r>
              <w:t xml:space="preserve">Kuwait City healthcare facilities &amp; pharmacies</w:t>
            </w:r>
          </w:p>
        </w:tc>
      </w:tr>
      <w:tr>
        <w:tc>
          <w:tcPr/>
          <w:p>
            <w:pPr>
              <w:pStyle w:val="Compact"/>
              <w:jc w:val="left"/>
            </w:pPr>
            <w:r>
              <w:t xml:space="preserve">Pilot Implementation &amp; Monitoring</w:t>
            </w:r>
          </w:p>
        </w:tc>
        <w:tc>
          <w:tcPr/>
          <w:p>
            <w:pPr>
              <w:pStyle w:val="Compact"/>
              <w:jc w:val="left"/>
            </w:pPr>
            <w:r>
              <w:t xml:space="preserve">Months 7-12</w:t>
            </w:r>
          </w:p>
        </w:tc>
        <w:tc>
          <w:tcPr/>
          <w:p>
            <w:pPr>
              <w:pStyle w:val="Compact"/>
              <w:jc w:val="left"/>
            </w:pPr>
            <w:r>
              <w:t xml:space="preserve">Kuwait City pilot pharmacies (Al-Asmakh, Salmiya, Hawally)</w:t>
            </w:r>
          </w:p>
        </w:tc>
      </w:tr>
      <w:tr>
        <w:tc>
          <w:tcPr/>
          <w:p>
            <w:pPr>
              <w:pStyle w:val="Compact"/>
              <w:jc w:val="left"/>
            </w:pPr>
            <w:r>
              <w:t xml:space="preserve">Data Analysis &amp; Thesis Writing</w:t>
            </w:r>
          </w:p>
        </w:tc>
        <w:tc>
          <w:tcPr/>
          <w:p>
            <w:pPr>
              <w:pStyle w:val="Compact"/>
              <w:jc w:val="left"/>
            </w:pPr>
            <w:r>
              <w:t xml:space="preserve">Months 13-18</w:t>
            </w:r>
          </w:p>
        </w:tc>
        <w:tc>
          <w:tcPr/>
          <w:p>
            <w:pPr>
              <w:pStyle w:val="Compact"/>
              <w:jc w:val="left"/>
            </w:pPr>
            <w:r>
              <w:t xml:space="preserve">Kuwait City outcome assessment</w:t>
            </w:r>
          </w:p>
        </w:tc>
      </w:tr>
    </w:tbl>
    <w:bookmarkEnd w:id="26"/>
    <w:bookmarkStart w:id="27" w:name="conclusion"/>
    <w:p>
      <w:pPr>
        <w:pStyle w:val="Heading2"/>
      </w:pPr>
      <w:r>
        <w:t xml:space="preserve">8. Conclusion</w:t>
      </w:r>
    </w:p>
    <w:p>
      <w:pPr>
        <w:pStyle w:val="FirstParagraph"/>
      </w:pPr>
      <w:r>
        <w:t xml:space="preserve">The evolving healthcare landscape of Kuwait City demands a paradigm shift in how we conceptualize the Pharmacist's role. This Thesis Proposal provides a rigorous roadmap to transition from traditional dispensing to clinical leadership—a transformation urgently needed as Kuwait City navigates its demographic and epidemiological challenges. By embedding evidence-based recommendations within Kuwait's national health vision, this research will position the Pharmacist as an indispensable healthcare professional capable of improving patient outcomes, optimizing resource use, and advancing Kuwait City toward world-class healthcare standards. The successful implementation of these findings will not only benefit Kuwait City but also establish a replicable model for other GCC nations striving to modernize their pharmacy services.</w:t>
      </w:r>
    </w:p>
    <w:bookmarkEnd w:id="27"/>
    <w:p>
      <w:pPr>
        <w:pStyle w:val="BodyText"/>
      </w:pPr>
      <w:r>
        <w:rPr>
          <w:bCs/>
          <w:b/>
        </w:rPr>
        <w:t xml:space="preserve">Thesis Proposal</w:t>
      </w:r>
      <w:r>
        <w:t xml:space="preserve"> </w:t>
      </w:r>
      <w:r>
        <w:t xml:space="preserve">| Prepared for Kuwait University College of Pharmacy | Date: October 26, 2023</w:t>
      </w:r>
    </w:p>
    <w:p>
      <w:pPr>
        <w:pStyle w:val="BodyText"/>
      </w:pPr>
      <w:r>
        <w:t xml:space="preserve">This document addresses the strategic need for advancing the Pharmacist profession in Kuwait City, Kuwait's capital and healthcare hub.</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Kuwait City, Kuwait</dc:title>
  <dc:creator/>
  <dc:language>en</dc:language>
  <cp:keywords/>
  <dcterms:created xsi:type="dcterms:W3CDTF">2026-07-17T15:04:05Z</dcterms:created>
  <dcterms:modified xsi:type="dcterms:W3CDTF">2026-07-17T15:04:05Z</dcterms:modified>
</cp:coreProperties>
</file>

<file path=docProps/custom.xml><?xml version="1.0" encoding="utf-8"?>
<Properties xmlns="http://schemas.openxmlformats.org/officeDocument/2006/custom-properties" xmlns:vt="http://schemas.openxmlformats.org/officeDocument/2006/docPropsVTypes"/>
</file>