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6f696a840f1c05158e6f6edc77890c56aa3f831"/>
    <w:p>
      <w:pPr>
        <w:pStyle w:val="Heading1"/>
      </w:pPr>
      <w:r>
        <w:t xml:space="preserve">Thesis Proposal: Expanding the Role of the Pharmacist in Community Health Services in Morocco Casablanca</w:t>
      </w:r>
    </w:p>
    <w:bookmarkStart w:id="20" w:name="abstract"/>
    <w:p>
      <w:pPr>
        <w:pStyle w:val="Heading2"/>
      </w:pPr>
      <w:r>
        <w:t xml:space="preserve">Abstract</w:t>
      </w:r>
    </w:p>
    <w:p>
      <w:pPr>
        <w:pStyle w:val="FirstParagraph"/>
      </w:pPr>
      <w:r>
        <w:t xml:space="preserve">This Thesis Proposal outlines a research study designed to critically assess and propose strategic enhancements for the role of the Pharmacist within community healthcare systems, specifically focusing on Morocco Casablanca. As one of Africa's largest urban centers and a critical hub for healthcare delivery in Morocco, Casablanca faces significant challenges in managing chronic diseases, medication adherence, and optimizing pharmaceutical care access. The current scope of practice for pharmacists in this context remains largely confined to dispensing activities, underutilizing their clinical expertise. This research aims to investigate the barriers and opportunities for expanding pharmacist roles into proactive community health services—such as medication therapy management (MTM), chronic disease screening, patient education, and collaborative care with physicians—in Casablanca's diverse urban setting. The findings will provide evidence-based recommendations to policymakers, pharmacy schools in Morocco, and healthcare administrators to transform the Pharmacist into a pivotal primary care provider within Morocco Casablanca's evolving health landscape.</w:t>
      </w:r>
    </w:p>
    <w:bookmarkEnd w:id="20"/>
    <w:bookmarkStart w:id="21" w:name="introduction-context-and-significance"/>
    <w:p>
      <w:pPr>
        <w:pStyle w:val="Heading2"/>
      </w:pPr>
      <w:r>
        <w:t xml:space="preserve">1. Introduction: Context and Significance</w:t>
      </w:r>
    </w:p>
    <w:p>
      <w:pPr>
        <w:pStyle w:val="FirstParagraph"/>
      </w:pPr>
      <w:r>
        <w:t xml:space="preserve">Montreal Casablanca, home to over 4 million inhabitants in its metropolitan area, represents a microcosm of Morocco's urban healthcare challenges. The city boasts numerous pharmacies—over 600 within the city limits—but their contribution to population health remains largely reactive rather than proactive. In Morocco, the role of the Pharmacist has historically been defined by pharmaceutical supply and dispensing, as mandated by law (Law No. 15-97 on Pharmacy). However, international best practices and Morocco's ongoing National Health Strategy (2018-2030) increasingly emphasize the need for pharmacists to assume expanded clinical roles to improve health outcomes, reduce medication errors, and alleviate pressure on overstretched physician networks. This gap between potential and practice is particularly acute in a complex urban environment like Casablanca, where socioeconomic diversity creates varied healthcare access needs. A targeted Thesis Proposal addressing this specific context is therefore crucial for advancing pharmacy practice within Morocco.</w:t>
      </w:r>
    </w:p>
    <w:bookmarkEnd w:id="21"/>
    <w:bookmarkStart w:id="22" w:name="problem-statement"/>
    <w:p>
      <w:pPr>
        <w:pStyle w:val="Heading2"/>
      </w:pPr>
      <w:r>
        <w:t xml:space="preserve">2. Problem Statement</w:t>
      </w:r>
    </w:p>
    <w:p>
      <w:pPr>
        <w:pStyle w:val="FirstParagraph"/>
      </w:pPr>
      <w:r>
        <w:t xml:space="preserve">In Morocco Casablanca, despite high prescription rates for chronic conditions like diabetes (affecting approximately 15% of the adult population) and hypertension, medication non-adherence remains a critical issue contributing to poor health outcomes and increased hospitalizations. Current pharmacy practice in Casablanca primarily focuses on transactional dispensing, with limited integration into patient-centered care pathways. Pharmacists often lack formal training in clinical communication, chronic disease management protocols specific to the Moroccan context, and access to electronic health records (EHRs) for coordinated care. Furthermore, regulatory frameworks and reimbursement models within Morocco have not sufficiently incentivized or supported expanded pharmacist services beyond traditional duties. This disconnect means the Pharmacist—a highly accessible healthcare professional operating in nearly every neighborhood of Casablanca—remains an untapped resource for improving community health outcomes in this vital city.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scope, practice patterns, and perceived barriers to expanded clinical roles among pharmacists operating within pharmacies across diverse districts of Casablanca.</w:t>
      </w:r>
    </w:p>
    <w:p>
      <w:pPr>
        <w:numPr>
          <w:ilvl w:val="0"/>
          <w:numId w:val="1001"/>
        </w:numPr>
        <w:pStyle w:val="Compact"/>
      </w:pPr>
      <w:r>
        <w:t xml:space="preserve">To evaluate patient awareness, utilization, and satisfaction regarding potential pharmacist-led services (e.g., medication reviews, blood pressure monitoring) in selected Casablanca communities.</w:t>
      </w:r>
    </w:p>
    <w:p>
      <w:pPr>
        <w:numPr>
          <w:ilvl w:val="0"/>
          <w:numId w:val="1001"/>
        </w:numPr>
        <w:pStyle w:val="Compact"/>
      </w:pPr>
      <w:r>
        <w:t xml:space="preserve">To identify specific training needs and educational gaps among practicing pharmacists in Morocco related to community health service delivery within the Casablanca context.</w:t>
      </w:r>
    </w:p>
    <w:p>
      <w:pPr>
        <w:numPr>
          <w:ilvl w:val="0"/>
          <w:numId w:val="1001"/>
        </w:numPr>
        <w:pStyle w:val="Compact"/>
      </w:pPr>
      <w:r>
        <w:t xml:space="preserve">To propose a feasible, evidence-based model for integrating expanded pharmacist services into the primary healthcare system of Morocco Casablanca, considering local regulations, infrastructure, and resource constraints.</w:t>
      </w:r>
    </w:p>
    <w:bookmarkEnd w:id="23"/>
    <w:bookmarkStart w:id="24" w:name="methodology"/>
    <w:p>
      <w:pPr>
        <w:pStyle w:val="Heading2"/>
      </w:pPr>
      <w:r>
        <w:t xml:space="preserve">4. Methodology</w:t>
      </w:r>
    </w:p>
    <w:p>
      <w:pPr>
        <w:pStyle w:val="FirstParagraph"/>
      </w:pPr>
      <w:r>
        <w:t xml:space="preserve">This mixed-methods study will be conducted over 18 months within the Casablanca region. Quantitative data collection will involve a structured survey administered to pharmacists (n=150) across various districts (e.g., Hay Mohammadi, Sidi Moumen, Ain Bni Mathar), assessing current practices, perceived barriers (time constraints, lack of training, reimbursement issues), and interest in expanded services. Qualitative insights will be gathered through in-depth interviews with 20 key stakeholders: practicing pharmacists (n=10), community physicians from primary care centers (n=5), regional healthcare administrators from the Ministry of Health Casablanca office (n=3), and patients managing chronic conditions (n=20). Additionally, a small-scale pilot implementation of a structured medication therapy management service will be conducted in 3 selected pharmacies to assess practical feasibility and patient impact. Data analysis will utilize SPSS for quantitative data and thematic analysis for qualitative responses, ensuring findings are directly relevant to the Morocco Casablanca setting.</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Thesis Proposal research hold significant potential for Morocco Casablanca. Firstly, it will provide the first systematic empirical evidence on pharmacist practice expansion needs within a major Moroccan urban center, directly addressing a gap identified in the 2021 WHO report on pharmaceutical services in North Africa. Secondly, it will generate actionable recommendations for pharmacy education curricula at universities like the Faculty of Medicine and Pharmacy of Casablanca (Université Hassan II) to better prepare graduates for expanded roles. Thirdly, it will offer concrete policy proposals to the Moroccan Ministry of Health and regional health authorities in Casablanca regarding regulatory changes, potential reimbursement mechanisms for clinical services, and integration strategies with existing primary care structures. Ultimately, this research aims to catalyze a paradigm shift where the Pharmacist in Morocco Casablanca is recognized not merely as a dispenser but as an essential frontline community health professional integral to achieving equitable and efficient healthcare delivery for the city's diverse population.</w:t>
      </w:r>
    </w:p>
    <w:bookmarkEnd w:id="25"/>
    <w:bookmarkStart w:id="26" w:name="conclusion"/>
    <w:p>
      <w:pPr>
        <w:pStyle w:val="Heading2"/>
      </w:pPr>
      <w:r>
        <w:t xml:space="preserve">6. Conclusion</w:t>
      </w:r>
    </w:p>
    <w:p>
      <w:pPr>
        <w:pStyle w:val="FirstParagraph"/>
      </w:pPr>
      <w:r>
        <w:t xml:space="preserve">The expanding role of the Pharmacist represents a critical opportunity to enhance community health resilience in Morocco Casablanca. This Thesis Proposal meticulously outlines a research pathway designed to move beyond theoretical discussion and generate practical, context-specific solutions for leveraging pharmacists' expertise within Morocco's largest urban center. By focusing squarely on the realities of pharmacy practice, patient needs, and healthcare system dynamics in Casablanca, this study promises valuable contributions to both academic knowledge and tangible improvements in public health service delivery across Morocco. The successful implementation of such a proposal would position Casablanca as a model for pharmacist-led community health initiatives throughout Morocco and potentially the wider Maghreb region.</w:t>
      </w:r>
    </w:p>
    <w:bookmarkEnd w:id="26"/>
    <w:bookmarkStart w:id="27" w:name="references-illustrative"/>
    <w:p>
      <w:pPr>
        <w:pStyle w:val="Heading2"/>
      </w:pPr>
      <w:r>
        <w:t xml:space="preserve">References (Illustrative)</w:t>
      </w:r>
    </w:p>
    <w:p>
      <w:pPr>
        <w:numPr>
          <w:ilvl w:val="0"/>
          <w:numId w:val="1002"/>
        </w:numPr>
        <w:pStyle w:val="Compact"/>
      </w:pPr>
      <w:r>
        <w:t xml:space="preserve">Ministry of Health, Royal Government of Morocco. (2018). National Health Strategy 2018-2030. Rabat: Ministry of Health.</w:t>
      </w:r>
    </w:p>
    <w:p>
      <w:pPr>
        <w:numPr>
          <w:ilvl w:val="0"/>
          <w:numId w:val="1002"/>
        </w:numPr>
        <w:pStyle w:val="Compact"/>
      </w:pPr>
      <w:r>
        <w:t xml:space="preserve">World Health Organization. (2021). Pharmaceutical Services in North Africa: A Report on the Role of Pharmacists in Community Care. Geneva: WHO.</w:t>
      </w:r>
    </w:p>
    <w:p>
      <w:pPr>
        <w:numPr>
          <w:ilvl w:val="0"/>
          <w:numId w:val="1002"/>
        </w:numPr>
        <w:pStyle w:val="Compact"/>
      </w:pPr>
      <w:r>
        <w:t xml:space="preserve">Benbrahim, N., &amp; M'Zahem, S. (2020). Challenges and Opportunities for Pharmacists in Morocco's Evolving Healthcare System. *African Journal of Pharmacy and Pharmacology*, 14(5), 78-89.</w:t>
      </w:r>
    </w:p>
    <w:p>
      <w:pPr>
        <w:numPr>
          <w:ilvl w:val="0"/>
          <w:numId w:val="1002"/>
        </w:numPr>
        <w:pStyle w:val="Compact"/>
      </w:pPr>
      <w:r>
        <w:t xml:space="preserve">Hassan II University of Casablanca. Faculty of Medicine and Pharmacy. (2022). Annual Report on Pharmacy Practice Research in Urban Morocco.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Community Health Services in Morocco Casablanca</dc:title>
  <dc:creator/>
  <dc:language>en</dc:language>
  <cp:keywords/>
  <dcterms:created xsi:type="dcterms:W3CDTF">2026-07-18T21:07:50Z</dcterms:created>
  <dcterms:modified xsi:type="dcterms:W3CDTF">2026-07-18T21:07:50Z</dcterms:modified>
</cp:coreProperties>
</file>

<file path=docProps/custom.xml><?xml version="1.0" encoding="utf-8"?>
<Properties xmlns="http://schemas.openxmlformats.org/officeDocument/2006/custom-properties" xmlns:vt="http://schemas.openxmlformats.org/officeDocument/2006/docPropsVTypes"/>
</file>