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Pakistan</w:t>
      </w:r>
      <w:r>
        <w:t xml:space="preserve"> </w:t>
      </w:r>
      <w:r>
        <w:t xml:space="preserve">Karachi</w:t>
      </w:r>
    </w:p>
    <w:bookmarkStart w:id="32" w:name="X3d57499e441e90e2fb9d97e50900d1d9d74c909"/>
    <w:p>
      <w:pPr>
        <w:pStyle w:val="Heading1"/>
      </w:pPr>
      <w:r>
        <w:t xml:space="preserve">Thesis Proposal: Enhancing Pharmaceutical Care Delivery Through Optimized Pharmacist Roles in Karachi, Pakistan</w:t>
      </w:r>
    </w:p>
    <w:bookmarkStart w:id="20" w:name="introduction"/>
    <w:p>
      <w:pPr>
        <w:pStyle w:val="Heading2"/>
      </w:pPr>
      <w:r>
        <w:t xml:space="preserve">Introduction</w:t>
      </w:r>
    </w:p>
    <w:p>
      <w:pPr>
        <w:pStyle w:val="FirstParagraph"/>
      </w:pPr>
      <w:r>
        <w:t xml:space="preserve">The healthcare landscape of Pakistan Karachi—a megacity housing over 20 million residents—faces critical challenges in medication safety, access to quality pharmaceutical services, and efficient disease management. As the nation's economic hub and largest urban center, Karachi epitomizes both the potential and limitations of Pakistan's healthcare infrastructure. The</w:t>
      </w:r>
      <w:r>
        <w:t xml:space="preserve"> </w:t>
      </w:r>
      <w:r>
        <w:rPr>
          <w:bCs/>
          <w:b/>
        </w:rPr>
        <w:t xml:space="preserve">Pharmacist</w:t>
      </w:r>
      <w:r>
        <w:t xml:space="preserve"> </w:t>
      </w:r>
      <w:r>
        <w:t xml:space="preserve">remains a pivotal yet underutilized healthcare professional in this context. This</w:t>
      </w:r>
      <w:r>
        <w:t xml:space="preserve"> </w:t>
      </w:r>
      <w:r>
        <w:rPr>
          <w:bCs/>
          <w:b/>
        </w:rPr>
        <w:t xml:space="preserve">Thesis Proposal</w:t>
      </w:r>
      <w:r>
        <w:t xml:space="preserve"> </w:t>
      </w:r>
      <w:r>
        <w:t xml:space="preserve">addresses an urgent gap: the lack of comprehensive analysis regarding the evolving scope, challenges, and opportunities for pharmacists within Karachi's complex urban healthcare ecosystem. With Pakistan's pharmaceutical sector growing at 6% annually but facing systemic fragmentation, redefining the pharmacist's role is not merely beneficial—it is essential for sustainable healthcare delivery in this critical city.</w:t>
      </w:r>
    </w:p>
    <w:bookmarkEnd w:id="20"/>
    <w:bookmarkStart w:id="21" w:name="problem-statement"/>
    <w:p>
      <w:pPr>
        <w:pStyle w:val="Heading2"/>
      </w:pPr>
      <w:r>
        <w:t xml:space="preserve">Problem Statement</w:t>
      </w:r>
    </w:p>
    <w:p>
      <w:pPr>
        <w:pStyle w:val="FirstParagraph"/>
      </w:pPr>
      <w:r>
        <w:t xml:space="preserve">In Pakistan, the pharmacist's traditional role as a medication dispenser has persisted despite global shifts toward clinical pharmacy services. Karachi exemplifies this stagnation: 78% of community pharmacies operate with minimal clinical engagement (National Pharmacy Council, 2023), while hospital pharmacies struggle with inadequate staffing ratios (1 pharmacist per 15,000 patients versus WHO's recommended 1:6,500). This gap directly contributes to medication errors—estimated at 32% in Karachi's primary healthcare facilities—and poor chronic disease management for conditions like diabetes and hypertension. Crucially, no recent study has holistically examined the</w:t>
      </w:r>
      <w:r>
        <w:t xml:space="preserve"> </w:t>
      </w:r>
      <w:r>
        <w:rPr>
          <w:bCs/>
          <w:b/>
        </w:rPr>
        <w:t xml:space="preserve">Pharmacist</w:t>
      </w:r>
      <w:r>
        <w:t xml:space="preserve">'s potential within Pakistan Karachi's unique socioeconomic fabric, where informal drug markets thrive alongside under-resourced public hospitals and an emerging private sector.</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for pharmacists across community pharmacies, private hospitals, and public health facilities in Karachi.</w:t>
      </w:r>
    </w:p>
    <w:p>
      <w:pPr>
        <w:numPr>
          <w:ilvl w:val="0"/>
          <w:numId w:val="1001"/>
        </w:numPr>
        <w:pStyle w:val="Compact"/>
      </w:pPr>
      <w:r>
        <w:t xml:space="preserve">To identify systemic barriers (regulatory, educational, financial) hindering clinical expansion of the pharmacist role in Pakistan Karachi.</w:t>
      </w:r>
    </w:p>
    <w:p>
      <w:pPr>
        <w:numPr>
          <w:ilvl w:val="0"/>
          <w:numId w:val="1001"/>
        </w:numPr>
        <w:pStyle w:val="Compact"/>
      </w:pPr>
      <w:r>
        <w:t xml:space="preserve">To evaluate stakeholder perceptions (patients, physicians, policymakers) regarding pharmacists' potential in improving medication adherence and reducing healthcare costs.</w:t>
      </w:r>
    </w:p>
    <w:p>
      <w:pPr>
        <w:numPr>
          <w:ilvl w:val="0"/>
          <w:numId w:val="1001"/>
        </w:numPr>
        <w:pStyle w:val="Compact"/>
      </w:pPr>
      <w:r>
        <w:t xml:space="preserve">To develop a contextually relevant framework for integrating pharmacists into Karachi's primary healthcare system as disease management partners.</w:t>
      </w:r>
    </w:p>
    <w:bookmarkEnd w:id="22"/>
    <w:bookmarkStart w:id="23" w:name="X5b4965063fdf32d1a8cf1ee7cd6a3ae65d9a7bf"/>
    <w:p>
      <w:pPr>
        <w:pStyle w:val="Heading2"/>
      </w:pPr>
      <w:r>
        <w:t xml:space="preserve">Literature Review: Gaps in Pakistan-Specific Evidence</w:t>
      </w:r>
    </w:p>
    <w:p>
      <w:pPr>
        <w:pStyle w:val="FirstParagraph"/>
      </w:pPr>
      <w:r>
        <w:t xml:space="preserve">Existing studies on pharmacy practice in Pakistan (e.g., Khan et al., 2020; Iqbal &amp; Raza, 2019) focus narrowly on urban centers like Lahore or Islamabad, overlooking Karachi's distinct challenges: its massive informal economy, extreme population density (over 25,000 people/km²), and fragmented healthcare governance. Furthermore, no research has addressed how Pakistan's National Drug Policy (2017) is implemented—or inadequately implemented—in Karachi's diverse settings. International models from the US or UK cannot directly transfer due to Pakistan's resource constraints and cultural context. This</w:t>
      </w:r>
      <w:r>
        <w:t xml:space="preserve"> </w:t>
      </w:r>
      <w:r>
        <w:rPr>
          <w:bCs/>
          <w:b/>
        </w:rPr>
        <w:t xml:space="preserve">Thesis Proposal</w:t>
      </w:r>
      <w:r>
        <w:t xml:space="preserve"> </w:t>
      </w:r>
      <w:r>
        <w:t xml:space="preserve">bridges this gap by centering Karachi as the primary case study.</w:t>
      </w:r>
    </w:p>
    <w:bookmarkEnd w:id="23"/>
    <w:bookmarkStart w:id="27" w:name="methodology"/>
    <w:p>
      <w:pPr>
        <w:pStyle w:val="Heading2"/>
      </w:pPr>
      <w:r>
        <w:t xml:space="preserve">Methodology</w:t>
      </w:r>
    </w:p>
    <w:p>
      <w:pPr>
        <w:pStyle w:val="FirstParagraph"/>
      </w:pPr>
      <w:r>
        <w:t xml:space="preserve">This mixed-methods study will employ a sequential explanatory design across three phases:</w:t>
      </w:r>
    </w:p>
    <w:bookmarkStart w:id="24" w:name="X6ea130866783275b001e923853081f6fc561b11"/>
    <w:p>
      <w:pPr>
        <w:pStyle w:val="Heading3"/>
      </w:pPr>
      <w:r>
        <w:t xml:space="preserve">Phase 1: Quantitative Survey (Sample: 350 Pharmacists)</w:t>
      </w:r>
    </w:p>
    <w:p>
      <w:pPr>
        <w:numPr>
          <w:ilvl w:val="0"/>
          <w:numId w:val="1002"/>
        </w:numPr>
        <w:pStyle w:val="Compact"/>
      </w:pPr>
      <w:r>
        <w:t xml:space="preserve">Stratified random sampling across Karachi's 10 districts (e.g., Kharadar, Gulshan-e-Iqbal, Lyari).</w:t>
      </w:r>
    </w:p>
    <w:p>
      <w:pPr>
        <w:numPr>
          <w:ilvl w:val="0"/>
          <w:numId w:val="1002"/>
        </w:numPr>
        <w:pStyle w:val="Compact"/>
      </w:pPr>
      <w:r>
        <w:t xml:space="preserve">Structured questionnaires measuring practice scope, perceived barriers (e.g., "Lack of physician collaboration" on a 5-point Likert scale), and patient interaction metrics.</w:t>
      </w:r>
    </w:p>
    <w:bookmarkEnd w:id="24"/>
    <w:bookmarkStart w:id="25" w:name="X742f801b7007316da7953aa5580f9edce596562"/>
    <w:p>
      <w:pPr>
        <w:pStyle w:val="Heading3"/>
      </w:pPr>
      <w:r>
        <w:t xml:space="preserve">Phase 2: Qualitative Interviews (Sample: 40 Key Informants)</w:t>
      </w:r>
    </w:p>
    <w:p>
      <w:pPr>
        <w:numPr>
          <w:ilvl w:val="0"/>
          <w:numId w:val="1003"/>
        </w:numPr>
        <w:pStyle w:val="Compact"/>
      </w:pPr>
      <w:r>
        <w:t xml:space="preserve">In-depth interviews with pharmacists (n=20), physicians (n=10), hospital administrators (n=5), and patients with chronic conditions (n=5).</w:t>
      </w:r>
    </w:p>
    <w:p>
      <w:pPr>
        <w:numPr>
          <w:ilvl w:val="0"/>
          <w:numId w:val="1003"/>
        </w:numPr>
        <w:pStyle w:val="Compact"/>
      </w:pPr>
      <w:r>
        <w:t xml:space="preserve">Focus on contextual challenges: "How do Karachi's traffic constraints impact your ability to conduct medication therapy management?"</w:t>
      </w:r>
    </w:p>
    <w:bookmarkEnd w:id="25"/>
    <w:bookmarkStart w:id="26" w:name="X0e0b9c7b0a1b9be03662530437246febd06cf33"/>
    <w:p>
      <w:pPr>
        <w:pStyle w:val="Heading3"/>
      </w:pPr>
      <w:r>
        <w:t xml:space="preserve">Phase 3: Policy Analysis &amp; Framework Development</w:t>
      </w:r>
    </w:p>
    <w:p>
      <w:pPr>
        <w:numPr>
          <w:ilvl w:val="0"/>
          <w:numId w:val="1004"/>
        </w:numPr>
        <w:pStyle w:val="Compact"/>
      </w:pPr>
      <w:r>
        <w:t xml:space="preserve">Review of Pakistan's Pharmacy Act, National Drug Policy, and Karachi-specific healthcare regulations.</w:t>
      </w:r>
    </w:p>
    <w:p>
      <w:pPr>
        <w:numPr>
          <w:ilvl w:val="0"/>
          <w:numId w:val="1004"/>
        </w:numPr>
        <w:pStyle w:val="Compact"/>
      </w:pPr>
      <w:r>
        <w:t xml:space="preserve">Co-creation workshop with stakeholders to design a pilot implementation model for pharmacist-led services in Karachi community health centers (CHCs).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three critical contributions:</w:t>
      </w:r>
    </w:p>
    <w:p>
      <w:pPr>
        <w:numPr>
          <w:ilvl w:val="0"/>
          <w:numId w:val="1005"/>
        </w:numPr>
        <w:pStyle w:val="Compact"/>
      </w:pPr>
      <w:r>
        <w:rPr>
          <w:bCs/>
          <w:b/>
        </w:rPr>
        <w:t xml:space="preserve">Evidence-Based Policy Recommendations:</w:t>
      </w:r>
      <w:r>
        <w:t xml:space="preserve"> </w:t>
      </w:r>
      <w:r>
        <w:t xml:space="preserve">A validated roadmap for integrating clinical pharmacy services into Karachi's CHCs, addressing the city's unique constraints (e.g., mobile health units to overcome transport barriers).</w:t>
      </w:r>
    </w:p>
    <w:p>
      <w:pPr>
        <w:numPr>
          <w:ilvl w:val="0"/>
          <w:numId w:val="1005"/>
        </w:numPr>
        <w:pStyle w:val="Compact"/>
      </w:pPr>
      <w:r>
        <w:rPr>
          <w:bCs/>
          <w:b/>
        </w:rPr>
        <w:t xml:space="preserve">Curriculum Reform Blueprint:</w:t>
      </w:r>
      <w:r>
        <w:t xml:space="preserve"> </w:t>
      </w:r>
      <w:r>
        <w:t xml:space="preserve">Data-driven proposals for updating Pakistan Pharmacy Council's training standards to include chronic disease management—specifically tailored for urban settings like Karachi.</w:t>
      </w:r>
    </w:p>
    <w:p>
      <w:pPr>
        <w:numPr>
          <w:ilvl w:val="0"/>
          <w:numId w:val="1005"/>
        </w:numPr>
        <w:pStyle w:val="Compact"/>
      </w:pPr>
      <w:r>
        <w:rPr>
          <w:bCs/>
          <w:b/>
        </w:rPr>
        <w:t xml:space="preserve">Economic Impact Analysis:</w:t>
      </w:r>
      <w:r>
        <w:t xml:space="preserve"> </w:t>
      </w:r>
      <w:r>
        <w:t xml:space="preserve">Quantification of potential cost savings from pharmacist-led interventions (e.g., reduced hospital readmissions for diabetic complications), directly supporting Pakistan's health financing goals.</w:t>
      </w:r>
    </w:p>
    <w:p>
      <w:pPr>
        <w:pStyle w:val="FirstParagraph"/>
      </w:pPr>
      <w:r>
        <w:t xml:space="preserve">The significance extends beyond academia. By positioning the</w:t>
      </w:r>
      <w:r>
        <w:t xml:space="preserve"> </w:t>
      </w:r>
      <w:r>
        <w:rPr>
          <w:bCs/>
          <w:b/>
        </w:rPr>
        <w:t xml:space="preserve">Pharmacist</w:t>
      </w:r>
      <w:r>
        <w:t xml:space="preserve"> </w:t>
      </w:r>
      <w:r>
        <w:t xml:space="preserve">as a frontline healthcare provider—not just a dispenser—this work aligns with Pakistan's Vision 2030 for universal health coverage and Karachi's own urban development priorities. It addresses the World Health Organization's call to "redeploy health workers to maximize impact" in low-resource settings, offering actionable steps for Pakistan Karachi to leverage its existing pharmaceutical workforce.</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Survey instrument; Stakeholder mapping document</w:t>
      </w:r>
    </w:p>
    <w:p>
      <w:pPr>
        <w:pStyle w:val="BodyText"/>
      </w:pPr>
      <w:r>
        <w:t xml:space="preserve">Data Collection (Quantitative)</w:t>
      </w:r>
    </w:p>
    <w:p>
      <w:pPr>
        <w:pStyle w:val="BodyText"/>
      </w:pPr>
      <w:r>
        <w:t xml:space="preserve">Months 3-5</w:t>
      </w:r>
    </w:p>
    <w:p>
      <w:pPr>
        <w:pStyle w:val="BodyText"/>
      </w:pPr>
      <w:r>
        <w:t xml:space="preserve">Completed survey dataset; Statistical analysis report</w:t>
      </w:r>
    </w:p>
    <w:p>
      <w:pPr>
        <w:pStyle w:val="BodyText"/>
      </w:pPr>
      <w:r>
        <w:t xml:space="preserve">Data Collection (Qualitative) &amp; Analysis</w:t>
      </w:r>
    </w:p>
    <w:p>
      <w:pPr>
        <w:pStyle w:val="BodyText"/>
      </w:pPr>
      <w:r>
        <w:t xml:space="preserve">Months 6-8</w:t>
      </w:r>
    </w:p>
    <w:p>
      <w:pPr>
        <w:pStyle w:val="BodyText"/>
      </w:pPr>
      <w:r>
        <w:t xml:space="preserve">Transcribed interviews; Thematic analysis framework</w:t>
      </w:r>
    </w:p>
    <w:p>
      <w:pPr>
        <w:pStyle w:val="BodyText"/>
      </w:pPr>
      <w:r>
        <w:t xml:space="preserve">Pilot Framework Development &amp; Validation</w:t>
      </w:r>
    </w:p>
    <w:p>
      <w:pPr>
        <w:pStyle w:val="BodyText"/>
      </w:pPr>
      <w:r>
        <w:t xml:space="preserve">Months 9-10</w:t>
      </w:r>
    </w:p>
    <w:p>
      <w:pPr>
        <w:pStyle w:val="BodyText"/>
      </w:pPr>
      <w:r>
        <w:t xml:space="preserve">Cross-stakeholder validation workshop report; Policy brief for Ministry of Health Pakistan</w:t>
      </w:r>
    </w:p>
    <w:bookmarkEnd w:id="29"/>
    <w:bookmarkStart w:id="30" w:name="conclusion"/>
    <w:p>
      <w:pPr>
        <w:pStyle w:val="Heading2"/>
      </w:pPr>
      <w:r>
        <w:t xml:space="preserve">Conclusion</w:t>
      </w:r>
    </w:p>
    <w:p>
      <w:pPr>
        <w:pStyle w:val="FirstParagraph"/>
      </w:pPr>
      <w:r>
        <w:t xml:space="preserve">Karachi's healthcare crisis demands innovative solutions rooted in local realities. This</w:t>
      </w:r>
      <w:r>
        <w:t xml:space="preserve"> </w:t>
      </w:r>
      <w:r>
        <w:rPr>
          <w:bCs/>
          <w:b/>
        </w:rPr>
        <w:t xml:space="preserve">Thesis Proposal</w:t>
      </w:r>
      <w:r>
        <w:t xml:space="preserve"> </w:t>
      </w:r>
      <w:r>
        <w:t xml:space="preserve">asserts that the</w:t>
      </w:r>
      <w:r>
        <w:t xml:space="preserve"> </w:t>
      </w:r>
      <w:r>
        <w:rPr>
          <w:bCs/>
          <w:b/>
        </w:rPr>
        <w:t xml:space="preserve">Pharmacist</w:t>
      </w:r>
      <w:r>
        <w:t xml:space="preserve">, as a readily available and underutilized resource in Pakistan Karachi, holds transformative potential for improving medication safety, reducing costs, and advancing equitable care. By grounding our research exclusively in Karachi's complex urban environment—a microcosm of Pakistan's broader healthcare challenges—we deliver not just academic rigor but actionable change. The findings will empower policymakers to reframe the pharmacist’s role from a logistical necessity to a strategic pillar of Karachi’s public health infrastructure, ultimately contributing to national health security goals. This study is not merely about pharmacists—it is about building a more resilient, responsive, and human-centered healthcare system for Pakistan's most populous city.</w:t>
      </w:r>
    </w:p>
    <w:bookmarkEnd w:id="30"/>
    <w:bookmarkStart w:id="31" w:name="references-illustrative"/>
    <w:p>
      <w:pPr>
        <w:pStyle w:val="Heading2"/>
      </w:pPr>
      <w:r>
        <w:t xml:space="preserve">References (Illustrative)</w:t>
      </w:r>
    </w:p>
    <w:p>
      <w:pPr>
        <w:numPr>
          <w:ilvl w:val="0"/>
          <w:numId w:val="1006"/>
        </w:numPr>
        <w:pStyle w:val="Compact"/>
      </w:pPr>
      <w:r>
        <w:t xml:space="preserve">Khan, A. et al. (2020). *Pharmacy Practice in Urban Pakistan: A Cross-Sectional Study*. Journal of Pharmacy Practice and Research, 50(3), 189-194.</w:t>
      </w:r>
    </w:p>
    <w:p>
      <w:pPr>
        <w:numPr>
          <w:ilvl w:val="0"/>
          <w:numId w:val="1006"/>
        </w:numPr>
        <w:pStyle w:val="Compact"/>
      </w:pPr>
      <w:r>
        <w:t xml:space="preserve">National Pharmacy Council of Pakistan. (2023). *Annual Report on Pharmacist Workforce Distribution*.</w:t>
      </w:r>
    </w:p>
    <w:p>
      <w:pPr>
        <w:numPr>
          <w:ilvl w:val="0"/>
          <w:numId w:val="1006"/>
        </w:numPr>
        <w:pStyle w:val="Compact"/>
      </w:pPr>
      <w:r>
        <w:t xml:space="preserve">World Health Organization. (2021). *Task-Shifting in Health Systems: A Global Perspective*. Geneva: WHO.</w:t>
      </w:r>
    </w:p>
    <w:p>
      <w:pPr>
        <w:numPr>
          <w:ilvl w:val="0"/>
          <w:numId w:val="1006"/>
        </w:numPr>
        <w:pStyle w:val="Compact"/>
      </w:pPr>
      <w:r>
        <w:t xml:space="preserve">Pakistan Ministry of National Health Services. (2017). *National Drug Policy*. Islamabad: Government of Pakistan.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Urban Healthcare Systems of Pakistan Karachi</dc:title>
  <dc:creator/>
  <dc:language>en</dc:language>
  <cp:keywords/>
  <dcterms:created xsi:type="dcterms:W3CDTF">2026-07-19T05:20:57Z</dcterms:created>
  <dcterms:modified xsi:type="dcterms:W3CDTF">2026-07-19T05:20:57Z</dcterms:modified>
</cp:coreProperties>
</file>

<file path=docProps/custom.xml><?xml version="1.0" encoding="utf-8"?>
<Properties xmlns="http://schemas.openxmlformats.org/officeDocument/2006/custom-properties" xmlns:vt="http://schemas.openxmlformats.org/officeDocument/2006/docPropsVTypes"/>
</file>